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обязании безвозмездно устранить недостатки выполненной работы, взыскании неустойки,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обязании безвозмездно устранить недостатки выполненной работы, взыскании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29 и 30 Закона о защите прав потребителей: недостатки работы выявлены в гарантийный срок, а исполнитель не доказал, что они возникли по вине потребителя (части 1 и 2 статьи 379.7 ГПК РФ).</w:t>
      </w:r>
    </w:p>
    <w:p>
      <w:pPr>
        <w:spacing w:after="120" w:line="276" w:lineRule="auto"/>
        <w:ind w:firstLine="709"/>
        <w:jc w:val="both"/>
      </w:pPr>
      <w:r>
        <w:rPr>
          <w:rFonts w:ascii="Times New Roman" w:hAnsi="Times New Roman"/>
          <w:b/>
          <w:i w:val="0"/>
          <w:sz w:val="24"/>
        </w:rPr>
        <w:t>Качество работы (услуги).</w:t>
      </w:r>
      <w:r>
        <w:rPr>
          <w:rFonts w:ascii="Times New Roman" w:hAnsi="Times New Roman"/>
          <w:b w:val="0"/>
          <w:i w:val="0"/>
          <w:sz w:val="24"/>
        </w:rPr>
        <w:t xml:space="preserve"> Пунктом 1 статьи 4 Закона установлено: «Продавец (исполнитель) обязан передать потребителю товар (выполнить работу, оказать услугу), качество которого соответствует договору.» Пунктом 2 той же статьи: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spacing w:after="120" w:line="276" w:lineRule="auto"/>
        <w:ind w:firstLine="709"/>
        <w:jc w:val="both"/>
      </w:pPr>
      <w:r>
        <w:rPr>
          <w:rFonts w:ascii="Times New Roman" w:hAnsi="Times New Roman"/>
          <w:b/>
          <w:i w:val="0"/>
          <w:sz w:val="24"/>
        </w:rPr>
        <w:t>Права при недостатках работы.</w:t>
      </w:r>
      <w:r>
        <w:rPr>
          <w:rFonts w:ascii="Times New Roman" w:hAnsi="Times New Roman"/>
          <w:b w:val="0"/>
          <w:i w:val="0"/>
          <w:sz w:val="24"/>
        </w:rPr>
        <w:t xml:space="preserve"> Пунктом 1 статьи 29 Закона предусмотрено: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 «возмещения понесенных им расходов по устранению недостатков выполненной работы (оказанной услуги) своими силами или третьими лицами.» Абзацем восьмым того же пункта: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Абзацем девятым: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Сроки устранения.</w:t>
      </w:r>
      <w:r>
        <w:rPr>
          <w:rFonts w:ascii="Times New Roman" w:hAnsi="Times New Roman"/>
          <w:b w:val="0"/>
          <w:i w:val="0"/>
          <w:sz w:val="24"/>
        </w:rPr>
        <w:t xml:space="preserve"> Абзацем первым статьи 30 Закона РФ от 07.02.1992 № 2300-1 «О защите прав потребителей» (далее — Закон) установлено: «Недостатки работы (услуги) должны быть устранены исполнителем в разумный срок, назначенный потребителем.» Абзацем третьим: «Назначенный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 Абзацем четвёртым: «За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Абзацем пятым: «В случае нарушения указанных сроков потребитель вправе предъявить исполнителю иные требования, предусмотренные пунктами 1 и 4 статьи 29 настоящего Закона.»</w:t>
      </w:r>
    </w:p>
    <w:p>
      <w:pPr>
        <w:spacing w:after="120" w:line="276" w:lineRule="auto"/>
        <w:ind w:firstLine="709"/>
        <w:jc w:val="both"/>
      </w:pPr>
      <w:r>
        <w:rPr>
          <w:rFonts w:ascii="Times New Roman" w:hAnsi="Times New Roman"/>
          <w:b/>
          <w:i w:val="0"/>
          <w:sz w:val="24"/>
        </w:rPr>
        <w:t>Ответственность в гарантийный срок.</w:t>
      </w:r>
      <w:r>
        <w:rPr>
          <w:rFonts w:ascii="Times New Roman" w:hAnsi="Times New Roman"/>
          <w:b w:val="0"/>
          <w:i w:val="0"/>
          <w:sz w:val="24"/>
        </w:rPr>
        <w:t xml:space="preserve"> Абзацем вторым пункта 3 статьи 29 Закона: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Пунктом 4 той же статьи: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5 статьи 28 Закона, к которому отсылает статья 30, установлено: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Абзацем четвёртым того же пункта: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Расчёт: [__] дней × 3 % × [цена работы] = [сумма] рублей, но не более цены работы.</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28, 29, 30 Закона РФ «О защите прав потребителей», статьёй 737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