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собственник помещения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управляющая организация: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возмещении ущерба, причинённого заливом жилого помещения, компенсации морального вреда и штрафа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возмещении ущерба, причинённого заливом жилого помещения, компенсации морального вреда и штрафа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161 ЖК РФ и пункт 2 статьи 1064 ГК РФ: залив произошёл из-за неисправности общего имущества, за которое отвечает управляющая организация, а она не доказала отсутствие вины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управляющей организации.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161 Жилищного кодекса Российской Федерации (далее — ЖК РФ) установлено: «Управление многоквартирным домом должно обеспечивать благоприятные и безопасные условия проживания граждан, надлежащее содержание общего имущества в многоквартирном доме, решение вопросов пользования указанным имуществом, а также предоставление коммунальных услуг гражданам, проживающим в таком доме, или в случаях, предусмотренных статьей 157.2 настоящего Кодекса, постоянную готовность инженерных коммуникаций и другого оборудования, входящих в состав общего имущества собственников помещений в многоквартирном доме, к предоставлению коммунальных услуг (далее - обеспечение готовности инженерных систем). Правительство Российской Федерации устанавливает стандарты и правила деятельности по управлению многоквартирными домами.» Частью 1.1 той же статьи: «Надлежащее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Федерации, в том числе в области обеспечения санитарно-эпидемиологического благополучия населения, о техническом регулировании, пожарной безопасности, защите прав потребителей, и должно обеспечивать:» «соблюдение требований к надежности и безопасности многоквартирного дома» «безопасность жизни и здоровья граждан, имущества физических лиц, имущества юридических лиц, государственного и муниципального имущества» Частью 2.3: «При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доме, за предоставление коммунальных услуг в зависимости от уровня благоустройства данного дома, качество которых должно соответствовать требованиям установленных Правительством Российской Федерации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газоснабжения, или в случаях, предусмотренных статьей 157.2 настоящего Кодекса, за обеспечение готовности инженерных систем.»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управления.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162 ЖК РФ: «По договору управления многоквартирным домом одна сторона (управляющая организация) по заданию другой стороны (собственников помещений в многоквартирном доме, органов управления товарищества собственников жилья, органов управления жилищного кооператива или органов управления иного специализированного потребительского кооператива, лица, указанного в пункте 6 части 2 статьи 153 настоящего Кодекса, либо в случае, предусмотренном частью 14 статьи 161 настоящего Кодекса, застройщика) в течение согласованного срока за плату обязуется выполнять работы и (или) оказывать услуги по управлению многоквартирным домом,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в таком доме и пользующимся помещениями в этом доме лицам или в случаях, предусмотренных статьей 157.2 настоящего Кодекса, обеспечить готовность инженерных систем, осуществлять иную направленную на достижение целей управления многоквартирным домом деятельность.»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Общее имущество.</w:t>
      </w:r>
      <w:r>
        <w:rPr>
          <w:rFonts w:ascii="Times New Roman" w:hAnsi="Times New Roman"/>
          <w:b w:val="0"/>
          <w:i w:val="0"/>
          <w:sz w:val="24"/>
        </w:rPr>
        <w:t xml:space="preserve"> Пунктом 3 части 1 статьи 36 ЖК РФ к общему имуществу отнесены «крыши, ограждающие несущие и ненесущие конструкции данного дома, механическое, электрическое, санитарно-техническое и другое оборудование (в том числе конструкции и (или) иное оборудование, предназначенные для обеспечения беспрепятственного доступа инвалидов к помещениям в многоквартирном доме), находящееся в данном доме за пределами или внутри помещений и обслуживающее более одного помещения (за исключением сетей связи, необходимых для оказания услуг связи собственникам помещений в многоквартирном доме или нанимателям жилых помещений в многоквартирном доме по договорам социального найма)» Частью 1 статьи 39 ЖК РФ: «Собственники помещений в многоквартирном доме несут бремя расходов на содержание общего имущества в многоквартирном доме.» Состав общего имущества и требования к его содержанию определены Правилами содержания общего имущества в многоквартирном доме, утверждёнными постановлением Правительства РФ от 13.08.2006 № 491.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Состояние общего имущества.</w:t>
      </w:r>
      <w:r>
        <w:rPr>
          <w:rFonts w:ascii="Times New Roman" w:hAnsi="Times New Roman"/>
          <w:b w:val="0"/>
          <w:i w:val="0"/>
          <w:sz w:val="24"/>
        </w:rPr>
        <w:t xml:space="preserve"> Частью 16 статьи 161 ЖК РФ: «Лицо, которое несет ответственность за содержание и ремонт общего имущества в многоквартирном доме, в пределах оказания данных услуг обязано обеспечивать состояние общего имущества в многоквартирном доме на уровне, необходимом для предоставления коммунальных услуг надлежащего качества.»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Возмещение вреда.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1064 Гражданского кодекса РФ (далее — ГК РФ) установлено: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 Пунктом 2: «Лицо, причинившее вред, освобождается от возмещения вреда, если докажет, что вред причинен не по его вине. Законом может быть предусмотрено возмещение вреда и при отсутствии вины причинителя вреда.» Пунктом 1 статьи 15 ГК РФ: «Лицо,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размере.» Пунктом 2: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Вину доказывает ответчик.</w:t>
      </w:r>
      <w:r>
        <w:rPr>
          <w:rFonts w:ascii="Times New Roman" w:hAnsi="Times New Roman"/>
          <w:b w:val="0"/>
          <w:i w:val="0"/>
          <w:sz w:val="24"/>
        </w:rPr>
        <w:t xml:space="preserve"> Пункт 2 статьи 1064 ГК РФ устанавливает презумпцию вины причинителя вреда. Ответчик, отвечающий за содержание [кровли / стояков], должен доказать отсутствие своей вины. В силу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Применение Закона о защите прав потребителей.</w:t>
      </w:r>
      <w:r>
        <w:rPr>
          <w:rFonts w:ascii="Times New Roman" w:hAnsi="Times New Roman"/>
          <w:b w:val="0"/>
          <w:i w:val="0"/>
          <w:sz w:val="24"/>
        </w:rPr>
        <w:t xml:space="preserve"> К отношениям собственника помещения с управляющей организацией по оказанию услуг и выполнению работ по содержанию общего имущества применяется Закон РФ «О защите прав потребителей» (преамбула Закона; постановление Пленума Верховного Суда РФ от 28.06.2012 № 17 «О рассмотрении судами гражданских дел по спорам о защите прав потребителей»). Статьёй 15 Закона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Пунктом 6 статьи 13 Закона: 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1064 ГК РФ, статьями 36, 161 ЖК РФ, Законом РФ «О защите прав потребителей»,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