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возмещении вреда, причинённого несовершеннолетним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возмещении вреда, причинённого несовершеннолетним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1073 и 1074 ГК РФ: родители отвечают за вред, причинённый несовершеннолетним, если не докажут, что вред возник не по их вине в воспитании и надзоре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пункту 2 той же статьи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[Причинитель не достиг 14 лет.]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1073 ГК РФ установлено: «За вред, причиненный несовершеннолетним, не достигшим четырнадцати лет (малолетним), отвечают его родители (усыновители) или опекуны, если не докажут, что вред возник не по их вине.» Пунктом 4: «Обязанность родителей (усыновителей), опекунов, образовательных, медицинских организаций или иных организаций по возмещению вреда, причиненного малолетним, не прекращается с достижением малолетним совершеннолетия или получением им имущества, достаточного для возмещения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[Причинителю от 14 до 18 лет.]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1074 ГК РФ: «Несовершеннолетние в возрасте от четырнадцати до восемнадцати лет самостоятельно несут ответственность за причиненный вред на общих основаниях.» Пунктом 2: «В случае, когда у несовершеннолетнего в возрасте от четырнадцати до восемнадцати лет нет доходов или иного имущества, достаточных для возмещения вреда, вред должен быть возмещен полностью или в недостающей части его родителями (усыновителями) или попечителем, если они не докажут, что вред возник не по их вине.» Пунктом 3: «Обязанность родителей (усыновителей), попечителя и соответствующей организации по возмещению вреда, причиненного несовершеннолетним в возрасте от четырнадцати до восемнадцати лет, прекращается по достижении причинившим вред совершеннолетия либо в случаях, когда у него до достижения совершеннолетия появились доходы или иное имущество, достаточные для возмещения вреда, либо когда он до достижения совершеннолетия приобрел дееспособность.»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[Родитель лишён родительских прав.]</w:t>
      </w:r>
      <w:r>
        <w:rPr>
          <w:rFonts w:ascii="Times New Roman" w:hAnsi="Times New Roman"/>
          <w:b w:val="0"/>
          <w:i w:val="0"/>
          <w:sz w:val="24"/>
        </w:rPr>
        <w:t xml:space="preserve"> Статьёй 1075 ГК РФ: «На родителя, лишенного родительских прав, суд может возложить ответственность за вред, причиненный его несовершеннолетним ребенком в течение трех лет после лишения родителя родительских прав, если поведение ребенка, повлекшее причинение вреда, явилось следствием ненадлежащего осуществления родительских обязанностей.»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Вина родителей выражается в ненадлежащем воспитании и отсутствии надзора за ребёнком: [ребёнок находился без присмотра в позднее время; ранее состоял на учёте в КДН; родители не реагировали на жалобы]. Родители отвечают каждый, независимо от раздельного проживания, поскольку обязанность воспитания лежит на обоих.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Невозможность регресса.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1081 ГК РФ: «Лица, возместившие вред по основаниям, указанным в статьях 1073 - 1076 настоящего Кодекса, не имеют права регресса к лицу, причинившему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Полное 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1 статьи 15 ГК РФ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Пунктом 2 той же статьи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Статьёй 1082 ГК РФ предусмотрено: «Удовлетворяя требование о возмещении вреда, суд в соответствии с обстоятельствами дела обязывает лицо, ответственное за причинение вреда, возместить вред в натуре (предоставить вещь того же рода и качества, исправить поврежденную вещь и т.п.) или возместить причиненные убытки (пункт 2 статьи 15).»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причинён вред здоровью.]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1085 ГК РФ: «При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получение.» </w:t>
      </w: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 установлено: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Разъяснения о критериях определения размера компенсации даны в постановлении Пленума Верховного Суда РФ от 15.11.2022 № 33 «О практике применения судами норм о компенсации морального вреда».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Уменьшение размера возмещения.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Истец полагает, что оснований для уменьшения нет: [вред причинён умышленно / имущественное положение ответчиков позволяет его возместить].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бремени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факт причинения вреда, его размер и причинную связь с действиями (бездействием) ответчика; отсутствие вины доказывает ответчик (п. 2 ст. 1064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 не пропущен.</w:t>
      </w:r>
      <w:r>
        <w:rPr>
          <w:rFonts w:ascii="Times New Roman" w:hAnsi="Times New Roman"/>
          <w:b w:val="0"/>
          <w:i w:val="0"/>
          <w:sz w:val="24"/>
        </w:rPr>
        <w:t xml:space="preserve"> В соответствии с пунктом 1 статьи 196 ГК РФ «Общий срок исковой давности составляет три года со дня, определяемого в соответствии со статьей 200 настоящего Кодекса.» При этом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Срок для обращения в суд истекает «[дата]», поэтому настоящий иск предъявлен своевременно.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1064, 1073, 1074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