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3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вреда, понесённого в связи со смертью кормильца, расходов на погребение и компенсации морального вреда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вреда, понесённого в связи со смертью кормильца, расходов на погребение и компенсации морального вреда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1088, 1089 и 1094 ГК РФ: истцы находились на иждивении умершего [или имели право на получение от него содержания], а расходы на погребение и моральный вред подлежат возмещению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источника повышенной опасности.</w:t>
      </w:r>
      <w:r>
        <w:rPr>
          <w:rFonts w:ascii="Times New Roman" w:hAnsi="Times New Roman"/>
          <w:b w:val="0"/>
          <w:i w:val="0"/>
          <w:sz w:val="24"/>
        </w:rPr>
        <w:t xml:space="preserve"> Пунктом 1 статьи 1079 ГК РФ: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pPr>
        <w:spacing w:after="120" w:line="276" w:lineRule="auto"/>
        <w:ind w:firstLine="709"/>
        <w:jc w:val="both"/>
      </w:pPr>
      <w:r>
        <w:rPr>
          <w:rFonts w:ascii="Times New Roman" w:hAnsi="Times New Roman"/>
          <w:b/>
          <w:i w:val="0"/>
          <w:sz w:val="24"/>
        </w:rPr>
        <w:t>Круг лиц, имеющих право на возмещение.</w:t>
      </w:r>
      <w:r>
        <w:rPr>
          <w:rFonts w:ascii="Times New Roman" w:hAnsi="Times New Roman"/>
          <w:b w:val="0"/>
          <w:i w:val="0"/>
          <w:sz w:val="24"/>
        </w:rPr>
        <w:t xml:space="preserve"> Пунктом 1 статьи 1088 ГК РФ установлено: «В 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 «ребенок умершего, родившийся после его смерти» «один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 «лица, состоявшие на иждивении умершего и ставшие нетрудоспособными в течение пяти лет после его смерти.»</w:t>
      </w:r>
    </w:p>
    <w:p>
      <w:pPr>
        <w:spacing w:after="120" w:line="276" w:lineRule="auto"/>
        <w:ind w:firstLine="709"/>
        <w:jc w:val="both"/>
      </w:pPr>
      <w:r>
        <w:rPr>
          <w:rFonts w:ascii="Times New Roman" w:hAnsi="Times New Roman"/>
          <w:b/>
          <w:i w:val="0"/>
          <w:sz w:val="24"/>
        </w:rPr>
        <w:t>Сроки возмещения.</w:t>
      </w:r>
      <w:r>
        <w:rPr>
          <w:rFonts w:ascii="Times New Roman" w:hAnsi="Times New Roman"/>
          <w:b w:val="0"/>
          <w:i w:val="0"/>
          <w:sz w:val="24"/>
        </w:rPr>
        <w:t xml:space="preserve"> Пунктом 2 статьи 1088 ГК РФ: «Вред возмещается:» «несовершеннолетним - до достижения восемнадцати лет» «обучающимся старше восемнадцати лет - до получения образования по очной форме обучения, но не более чем до двадцати трех лет» «женщинам старше пятидесяти пяти лет и мужчинам старше шестидесяти лет - пожизненно» «инвалидам - на срок инвалидности» «одному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Пунктом 1 статьи 1089 ГК РФ: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Пунктом 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pPr>
        <w:spacing w:after="120" w:line="276" w:lineRule="auto"/>
        <w:ind w:firstLine="709"/>
        <w:jc w:val="both"/>
      </w:pPr>
      <w:r>
        <w:rPr>
          <w:rFonts w:ascii="Times New Roman" w:hAnsi="Times New Roman"/>
          <w:b/>
          <w:i w:val="0"/>
          <w:sz w:val="24"/>
        </w:rPr>
        <w:t>Ежемесячные платежи.</w:t>
      </w:r>
      <w:r>
        <w:rPr>
          <w:rFonts w:ascii="Times New Roman" w:hAnsi="Times New Roman"/>
          <w:b w:val="0"/>
          <w:i w:val="0"/>
          <w:sz w:val="24"/>
        </w:rPr>
        <w:t xml:space="preserve"> Пунктом 1 статьи 1092 ГК РФ: «Возмещение вреда, вызванного уменьшением трудоспособности или смертью потерпевшего, производится ежемесячными платежами.»</w:t>
      </w:r>
    </w:p>
    <w:p>
      <w:pPr>
        <w:spacing w:after="120" w:line="276" w:lineRule="auto"/>
        <w:ind w:firstLine="709"/>
        <w:jc w:val="both"/>
      </w:pPr>
      <w:r>
        <w:rPr>
          <w:rFonts w:ascii="Times New Roman" w:hAnsi="Times New Roman"/>
          <w:b/>
          <w:i w:val="0"/>
          <w:sz w:val="24"/>
        </w:rPr>
        <w:t>Расходы на погребение.</w:t>
      </w:r>
      <w:r>
        <w:rPr>
          <w:rFonts w:ascii="Times New Roman" w:hAnsi="Times New Roman"/>
          <w:b w:val="0"/>
          <w:i w:val="0"/>
          <w:sz w:val="24"/>
        </w:rPr>
        <w:t xml:space="preserve"> Статьёй 1094 ГК РФ: «Лица, ответственные за вред, вызванный смертью потерпевшего, обязаны возместить необходимые расходы на погребение лицу, понесшему эти расходы.» «Пособие на погребение, полученное гражданами, понесшими эти расходы, в счет возмещения вреда не засчитывается.»</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151 ГК РФ установлено: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Разъяснения о критериях определения размера компенсации даны в постановлении Пленума Верховного Суда РФ от 15.11.2022 № 33 «О практике применения судами норм о компенсации морального вреда».</w:t>
      </w:r>
    </w:p>
    <w:p>
      <w:pPr>
        <w:spacing w:after="120" w:line="276" w:lineRule="auto"/>
        <w:ind w:firstLine="709"/>
        <w:jc w:val="both"/>
      </w:pPr>
      <w:r>
        <w:rPr>
          <w:rFonts w:ascii="Times New Roman" w:hAnsi="Times New Roman"/>
          <w:b w:val="0"/>
          <w:i w:val="0"/>
          <w:sz w:val="24"/>
        </w:rPr>
        <w:t>Статьёй 1100 ГК РФ компенсация морального вреда осуществляется независимо от вины причинителя, когда «вред причинен жизни или здоровью гражданина источником повышенной опасности»</w:t>
      </w:r>
    </w:p>
    <w:p>
      <w:pPr>
        <w:spacing w:after="120" w:line="276" w:lineRule="auto"/>
        <w:ind w:firstLine="709"/>
        <w:jc w:val="both"/>
      </w:pPr>
      <w:r>
        <w:rPr>
          <w:rFonts w:ascii="Times New Roman" w:hAnsi="Times New Roman"/>
          <w:b/>
          <w:i w:val="0"/>
          <w:sz w:val="24"/>
        </w:rPr>
        <w:t>[Если ответственность застрахована по ОСАГО.]</w:t>
      </w:r>
      <w:r>
        <w:rPr>
          <w:rFonts w:ascii="Times New Roman" w:hAnsi="Times New Roman"/>
          <w:b w:val="0"/>
          <w:i w:val="0"/>
          <w:sz w:val="24"/>
        </w:rPr>
        <w:t xml:space="preserve"> Страховщик выплачивает лицам, имеющим право на возмещение вреда в случае смерти кормильца, страховое возмещение и возмещает расходы на погребение в пределах, установленных Законом об ОСАГО; с причинителя взыскиваются суммы сверх страхового возмещения и компенсация морального вреда.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3 пункта 1 статьи 333.36 Налогового кодекса Российской Федерации от её уплаты освобождены: «истцы - по искам о возмещении вреда, причиненного увечьем или иным повреждением здоровья, а также смертью кормильца».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151, 1079, 1088, 1089, 1094, 1101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