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покупатель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поставщик: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суммы предварительной оплаты за непоставленный товар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суммы предварительной оплаты за непоставленный товар и процентов за пользование чужими денежными средствами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пункт 3 статьи 487 ГК РФ: поставщик не передал предварительно оплаченный товар в срок, поэтому покупатель вправе потребовать возврата предоплаты с процентами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Предварительная оплата.</w:t>
      </w:r>
      <w:r>
        <w:rPr>
          <w:rFonts w:ascii="Times New Roman" w:hAnsi="Times New Roman"/>
          <w:b w:val="0"/>
          <w:i w:val="0"/>
          <w:sz w:val="24"/>
        </w:rPr>
        <w:t xml:space="preserve"> Согласно пункту 1 статьи 487 ГК РФ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 Истец свою обязанность исполнил, что подтверждается платёжными поручениями с отметкой банка об исполнении.</w:t>
      </w:r>
    </w:p>
    <w:p>
      <w:pPr>
        <w:spacing w:after="120" w:line="276" w:lineRule="auto"/>
        <w:ind w:firstLine="709"/>
        <w:jc w:val="both"/>
      </w:pPr>
      <w:r>
        <w:rPr>
          <w:rFonts w:ascii="Times New Roman" w:hAnsi="Times New Roman"/>
          <w:b/>
          <w:i w:val="0"/>
          <w:sz w:val="24"/>
        </w:rPr>
        <w:t>Право требовать возврата предоплаты.</w:t>
      </w:r>
      <w:r>
        <w:rPr>
          <w:rFonts w:ascii="Times New Roman" w:hAnsi="Times New Roman"/>
          <w:b w:val="0"/>
          <w:i w:val="0"/>
          <w:sz w:val="24"/>
        </w:rPr>
        <w:t xml:space="preserve"> Пунктом 3 статьи 487 ГК РФ установлено: «В случае, когда продавец, получивший сумму предварительной оплаты, не исполняет обязанность по передаче товара в установленный срок (статья 457), покупатель вправе потребовать передачи оплаченного товара или возврата суммы предварительной оплаты за товар, не переданный продавцом.» Срок передачи товара определён Договором и истёк «[дата]». Покупатель выбрал способ защиты — возврат суммы предварительной оплаты; с момента получения поставщиком такого требования обязательство по передаче товара трансформировалось в денежное.</w:t>
      </w:r>
    </w:p>
    <w:p>
      <w:pPr>
        <w:spacing w:after="120" w:line="276" w:lineRule="auto"/>
        <w:ind w:firstLine="709"/>
        <w:jc w:val="both"/>
      </w:pPr>
      <w:r>
        <w:rPr>
          <w:rFonts w:ascii="Times New Roman" w:hAnsi="Times New Roman"/>
          <w:b/>
          <w:i w:val="0"/>
          <w:sz w:val="24"/>
        </w:rPr>
        <w:t>Просрочка поставщика.</w:t>
      </w:r>
      <w:r>
        <w:rPr>
          <w:rFonts w:ascii="Times New Roman" w:hAnsi="Times New Roman"/>
          <w:b w:val="0"/>
          <w:i w:val="0"/>
          <w:sz w:val="24"/>
        </w:rPr>
        <w:t xml:space="preserve"> В силу пункта 1 статьи 405 ГК РФ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 Согласно пункту 2 той же статьи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Для истца поставка утратила интерес, поскольку [товар закупался для исполнения обязательств перед третьими лицами / производственный сезон завершён / товар приобретён у другого поставщика].</w:t>
      </w:r>
    </w:p>
    <w:p>
      <w:pPr>
        <w:spacing w:after="120" w:line="276" w:lineRule="auto"/>
        <w:ind w:firstLine="709"/>
        <w:jc w:val="both"/>
      </w:pPr>
      <w:r>
        <w:rPr>
          <w:rFonts w:ascii="Times New Roman" w:hAnsi="Times New Roman"/>
          <w:b/>
          <w:i w:val="0"/>
          <w:sz w:val="24"/>
        </w:rPr>
        <w:t>Последствия неравноценного исполнения при прекращении договора.</w:t>
      </w:r>
      <w:r>
        <w:rPr>
          <w:rFonts w:ascii="Times New Roman" w:hAnsi="Times New Roman"/>
          <w:b w:val="0"/>
          <w:i w:val="0"/>
          <w:sz w:val="24"/>
        </w:rPr>
        <w:t xml:space="preserve"> Согласно абзацу второму пункта 4 статьи 453 ГК РФ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Таким образом, удержание ответчиком предоплаты после отказа истца от Договора не имеет правового основания.</w:t>
      </w:r>
    </w:p>
    <w:p>
      <w:pPr>
        <w:spacing w:after="120" w:line="276" w:lineRule="auto"/>
        <w:ind w:firstLine="709"/>
        <w:jc w:val="both"/>
      </w:pPr>
      <w:r>
        <w:rPr>
          <w:rFonts w:ascii="Times New Roman" w:hAnsi="Times New Roman"/>
          <w:b/>
          <w:i w:val="0"/>
          <w:sz w:val="24"/>
        </w:rPr>
        <w:t>Проценты на сумму предоплаты.</w:t>
      </w:r>
      <w:r>
        <w:rPr>
          <w:rFonts w:ascii="Times New Roman" w:hAnsi="Times New Roman"/>
          <w:b w:val="0"/>
          <w:i w:val="0"/>
          <w:sz w:val="24"/>
        </w:rPr>
        <w:t xml:space="preserve"> Пунктом 4 статьи 487 ГК РФ предусмотрено: «В случае, когда продавец не исполняет обязанность по передаче предварительно оплаченного товара и иное не предусмотрено законом или договором купли-продажи, на сумму предварительной оплаты подлежат уплате проценты в соответствии со статьей 395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 В соответствии с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период с «[дата, когда товар должен был быть передан]» по «[дата составления иска]» составляют [сумма] рублей (расчёт прилагается). [Если Договором установлена неустойка за просрочку поставки — заявите её вместо процентов, см. пояснения.]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450.1, 487, 1102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