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выселении из служебного жилого помещения [жилого помещения в общежитии] без предоставления другого жилого помещения</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выселении из служебного жилого помещения [жилого помещения в общежитии] без предоставления другого жилья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выселении, суды неправильно применили статьи 103 и 104 ЖК РФ: договор найма специализированного помещения прекращён с прекращением трудовых отношений, а ответчик не относится к лицам, не подлежащим выселению (части 1 и 2 статьи 379.7 ГПК РФ).</w:t>
      </w:r>
    </w:p>
    <w:p>
      <w:pPr>
        <w:spacing w:after="120" w:line="276" w:lineRule="auto"/>
        <w:ind w:firstLine="709"/>
        <w:jc w:val="both"/>
      </w:pPr>
      <w:r>
        <w:rPr>
          <w:rFonts w:ascii="Times New Roman" w:hAnsi="Times New Roman"/>
          <w:b/>
          <w:i w:val="0"/>
          <w:sz w:val="24"/>
        </w:rPr>
        <w:t>Специализированный жилищный фонд.</w:t>
      </w:r>
      <w:r>
        <w:rPr>
          <w:rFonts w:ascii="Times New Roman" w:hAnsi="Times New Roman"/>
          <w:b w:val="0"/>
          <w:i w:val="0"/>
          <w:sz w:val="24"/>
        </w:rPr>
        <w:t xml:space="preserve"> Частью 1 статьи 92 ЖК РФ установлено: «К жилым помещениям специализированного жилищного фонда (далее - специализированные жилые помещения) относятся:» «служебные жилые помещения» «жилые помещения в общежитиях» Статьёй 93 ЖК РФ предусмотрено: «Служебные жилые помещения предназначены для проживания граждан в связи с характером их трудовых отношений с органом государственной власти, органом местного самоуправления, государственным или муниципальным унитарным предприятием, государственным или муниципальным учреждением, в связи с прохождением службы,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 власти или органы местного самоуправления.»</w:t>
      </w:r>
    </w:p>
    <w:p>
      <w:pPr>
        <w:spacing w:after="120" w:line="276" w:lineRule="auto"/>
        <w:ind w:firstLine="709"/>
        <w:jc w:val="both"/>
      </w:pPr>
      <w:r>
        <w:rPr>
          <w:rFonts w:ascii="Times New Roman" w:hAnsi="Times New Roman"/>
          <w:b/>
          <w:i w:val="0"/>
          <w:sz w:val="24"/>
        </w:rPr>
        <w:t>Срок договора.</w:t>
      </w:r>
      <w:r>
        <w:rPr>
          <w:rFonts w:ascii="Times New Roman" w:hAnsi="Times New Roman"/>
          <w:b w:val="0"/>
          <w:i w:val="0"/>
          <w:sz w:val="24"/>
        </w:rPr>
        <w:t xml:space="preserve"> Частью 3 статьи 104 ЖК РФ установлено: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 [Для общежития:] Частью 2 статьи 105 ЖК РФ: «Договор найма жилого помещения в общежитии заключается на период трудовых отношений, прохождения службы или обучения. Прекращение трудовых отношений, обучения, а также увольнение со службы является основанием прекращения договора найма жилого помещения в общежитии.»</w:t>
      </w:r>
    </w:p>
    <w:p>
      <w:pPr>
        <w:spacing w:after="120" w:line="276" w:lineRule="auto"/>
        <w:ind w:firstLine="709"/>
        <w:jc w:val="both"/>
      </w:pPr>
      <w:r>
        <w:rPr>
          <w:rFonts w:ascii="Times New Roman" w:hAnsi="Times New Roman"/>
          <w:b/>
          <w:i w:val="0"/>
          <w:sz w:val="24"/>
        </w:rPr>
        <w:t>Прекращение договора и выселение.</w:t>
      </w:r>
      <w:r>
        <w:rPr>
          <w:rFonts w:ascii="Times New Roman" w:hAnsi="Times New Roman"/>
          <w:b w:val="0"/>
          <w:i w:val="0"/>
          <w:sz w:val="24"/>
        </w:rPr>
        <w:t xml:space="preserve"> Частью 1 статьи 103 ЖК РФ определено: «В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частью 2 статьи 102 настоящего Кодекса и частью 2 настоящей статьи.» Частью 2 той же статьи предусмотрено: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 «пенсионеры по старости» «члены семьи работника, которому было предоставлено служебное жилое помещение или жилое помещение в общежитии и который умер»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 Ответчик к этим категориям не относится.</w:t>
      </w:r>
    </w:p>
    <w:p>
      <w:pPr>
        <w:spacing w:after="120" w:line="276" w:lineRule="auto"/>
        <w:ind w:firstLine="709"/>
        <w:jc w:val="both"/>
      </w:pPr>
      <w:r>
        <w:rPr>
          <w:rFonts w:ascii="Times New Roman" w:hAnsi="Times New Roman"/>
          <w:b/>
          <w:i w:val="0"/>
          <w:sz w:val="24"/>
        </w:rPr>
        <w:t>Договор найма специализированного помещения.</w:t>
      </w:r>
      <w:r>
        <w:rPr>
          <w:rFonts w:ascii="Times New Roman" w:hAnsi="Times New Roman"/>
          <w:b w:val="0"/>
          <w:i w:val="0"/>
          <w:sz w:val="24"/>
        </w:rPr>
        <w:t xml:space="preserve"> Частью 1 статьи 100 ЖК РФ установлено: «По договору найма специализированного жилого помещения одна сторона - собственник специализированного жилого помещения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 Частью 1 статьи 102 ЖК РФ: «Договор найма специализированного жилого помещения прекращается в связи с утратой (разрушением) такого жилого помещения или по иным предусмотренным настоящим Кодексом основаниям.»</w:t>
      </w:r>
    </w:p>
    <w:p>
      <w:pPr>
        <w:spacing w:after="120" w:line="276" w:lineRule="auto"/>
        <w:ind w:firstLine="709"/>
        <w:jc w:val="both"/>
      </w:pPr>
      <w:r>
        <w:rPr>
          <w:rFonts w:ascii="Times New Roman" w:hAnsi="Times New Roman"/>
          <w:b w:val="0"/>
          <w:i w:val="0"/>
          <w:sz w:val="24"/>
        </w:rPr>
        <w:t>[Важно:] Если ответчик вселён до 01.03.2005 и состоит (имеет право состоять) на учёте нуждающихся в жилых помещениях, к нему применяется статья 13 Федерального закона «О введении в действие Жилищного кодекса РФ», и выселение без предоставления другого жилья невозможно. [Указать, что это обстоятельство отсутствует.]</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92, 100, 103, 104 ЖК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