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выселении с предоставлением другого жилого помещения по договору социального найма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выселении с предоставлением другого жилого помещения по договору социального найма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выселении, суды не применили статьи 85, 89 и 90 ЖК РФ: основание для выселения имеется, а предоставляемое помещение отвечает требованиям закона (части 1 и 2 статьи 379.7 ГПК РФ).</w:t>
      </w:r>
    </w:p>
    <w:p>
      <w:pPr>
        <w:spacing w:after="120" w:line="276" w:lineRule="auto"/>
        <w:ind w:firstLine="709"/>
        <w:jc w:val="both"/>
      </w:pPr>
      <w:r>
        <w:rPr>
          <w:rFonts w:ascii="Times New Roman" w:hAnsi="Times New Roman"/>
          <w:b/>
          <w:i w:val="0"/>
          <w:sz w:val="24"/>
        </w:rPr>
        <w:t>Порядок выселения.</w:t>
      </w:r>
      <w:r>
        <w:rPr>
          <w:rFonts w:ascii="Times New Roman" w:hAnsi="Times New Roman"/>
          <w:b w:val="0"/>
          <w:i w:val="0"/>
          <w:sz w:val="24"/>
        </w:rPr>
        <w:t xml:space="preserve"> Статьёй 84 ЖК РФ установлено: «Выселение граждан из жилых помещений, предоставленных по договорам социального найма, производится в судебном порядке:» «с предоставлением других благоустроенных жилых помещений по договорам социального найма» «с предоставлением других жилых помещений по договорам социального найма»</w:t>
      </w:r>
    </w:p>
    <w:p>
      <w:pPr>
        <w:spacing w:after="120" w:line="276" w:lineRule="auto"/>
        <w:ind w:firstLine="709"/>
        <w:jc w:val="both"/>
      </w:pPr>
      <w:r>
        <w:rPr>
          <w:rFonts w:ascii="Times New Roman" w:hAnsi="Times New Roman"/>
          <w:b/>
          <w:i w:val="0"/>
          <w:sz w:val="24"/>
        </w:rPr>
        <w:t>Основания с предоставлением благоустроенного жилья.</w:t>
      </w:r>
      <w:r>
        <w:rPr>
          <w:rFonts w:ascii="Times New Roman" w:hAnsi="Times New Roman"/>
          <w:b w:val="0"/>
          <w:i w:val="0"/>
          <w:sz w:val="24"/>
        </w:rPr>
        <w:t xml:space="preserve"> Статьёй 85 ЖК РФ предусмотрено: «Граждане выселяются из жилых помещений с предоставлением других благоустроенных жилых помещений по договорам социального найма (если иное не установлено настоящим Кодексом) в случае, если:» «дом, в котором находится жилое помещение, подлежит сносу» «жилое помещение подлежит переводу в нежилое помещение» «жилое помещение признано непригодным для проживания» [Для сноса дома:] Статьёй 86 ЖК РФ определено: «Если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 [Для непригодного помещения:] Статьёй 87 ЖК РФ: «Если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pPr>
        <w:spacing w:after="120" w:line="276" w:lineRule="auto"/>
        <w:ind w:firstLine="709"/>
        <w:jc w:val="both"/>
      </w:pPr>
      <w:r>
        <w:rPr>
          <w:rFonts w:ascii="Times New Roman" w:hAnsi="Times New Roman"/>
          <w:b/>
          <w:i w:val="0"/>
          <w:sz w:val="24"/>
        </w:rPr>
        <w:t>Требования к предоставляемому помещению.</w:t>
      </w:r>
      <w:r>
        <w:rPr>
          <w:rFonts w:ascii="Times New Roman" w:hAnsi="Times New Roman"/>
          <w:b w:val="0"/>
          <w:i w:val="0"/>
          <w:sz w:val="24"/>
        </w:rPr>
        <w:t xml:space="preserve"> Частью 1 статьи 89 ЖК РФ установлено: «Предоставляемое гражданам в связи с выселением по основаниям, которые предусмотрены статьями 86 - 88 настоящего Кодекса, другое жилое помещение по договору социального найма должно быть благоустроенным применительно к условиям соответствующего населенного пункта,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законом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статьями 86 и 87.2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 Частью 2 той же статьи: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 Частью 3: «Жилое помещение, предоставляемое гражданину, выселяемому в судебном порядке, должно быть указано в решении суда о выселении.» Предлагаемое помещение этим требованиям соответствует: [площадь не меньше прежней, количество комнат __, тот же населённый пункт].</w:t>
      </w:r>
    </w:p>
    <w:p>
      <w:pPr>
        <w:spacing w:after="120" w:line="276" w:lineRule="auto"/>
        <w:ind w:firstLine="709"/>
        <w:jc w:val="both"/>
      </w:pPr>
      <w:r>
        <w:rPr>
          <w:rFonts w:ascii="Times New Roman" w:hAnsi="Times New Roman"/>
          <w:b/>
          <w:i w:val="0"/>
          <w:sz w:val="24"/>
        </w:rPr>
        <w:t>[При неоплате ЖКУ] — выселение с предоставлением помещения по норме.</w:t>
      </w:r>
      <w:r>
        <w:rPr>
          <w:rFonts w:ascii="Times New Roman" w:hAnsi="Times New Roman"/>
          <w:b w:val="0"/>
          <w:i w:val="0"/>
          <w:sz w:val="24"/>
        </w:rPr>
        <w:t xml:space="preserve"> Частью 1 статьи 90 ЖК РФ установлено: «Если наниматель и проживающие совместно с ним члены его семьи в течение более шести месяцев без уважительных причин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 Уважительных причин неоплаты у ответчиков нет: [трудоспособны, имеют доход, предупреждались о задолженности]. Разъяснения по применению этих норм даны в постановлении Пленума Верховного Суда РФ от 02.07.2009 № 14 «О некоторых вопросах, возникших в судебной практике при применении Жилищного кодекса Российской Федерации».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84, 85, 89, 90 ЖК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