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выселении временных жильцов</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выселении временных жильцов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выселении, суды не применили статью 80 ЖК РФ: срок проживания временных жильцов истёк [или их проживание прекращено по требованию], а самостоятельного права пользования у них нет (части 1 и 2 статьи 379.7 ГПК РФ).</w:t>
      </w:r>
    </w:p>
    <w:p>
      <w:pPr>
        <w:spacing w:after="120" w:line="276" w:lineRule="auto"/>
        <w:ind w:firstLine="709"/>
        <w:jc w:val="both"/>
      </w:pPr>
      <w:r>
        <w:rPr>
          <w:rFonts w:ascii="Times New Roman" w:hAnsi="Times New Roman"/>
          <w:b/>
          <w:i w:val="0"/>
          <w:sz w:val="24"/>
        </w:rPr>
        <w:t>Временные жильцы по договору социального найма.</w:t>
      </w:r>
      <w:r>
        <w:rPr>
          <w:rFonts w:ascii="Times New Roman" w:hAnsi="Times New Roman"/>
          <w:b w:val="0"/>
          <w:i w:val="0"/>
          <w:sz w:val="24"/>
        </w:rPr>
        <w:t xml:space="preserve"> Частью 1 статьи 80 ЖК РФ установлено: «Наниматель жилого помещения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другим гражданам в качестве временно проживающих (временным жильцам). Наймодатель вправе запретить проживание временных жильцов в случае, если после их вселения общая площадь соответствующего жилого помещения на каждого проживающего составит для отдельной квартиры менее учетной нормы, а для коммунальной квартиры - менее нормы предоставления.» Частью 2 той же статьи: «Срок проживания временных жильцов не может превышать шесть месяцев подряд.» Частью 3: «Временные жильцы не обладают самостоятельным правом пользования соответствующим жилым помещением. Ответственность за их действия перед наймодателем несет наниматель.»</w:t>
      </w:r>
    </w:p>
    <w:p>
      <w:pPr>
        <w:spacing w:after="120" w:line="276" w:lineRule="auto"/>
        <w:ind w:firstLine="709"/>
        <w:jc w:val="both"/>
      </w:pPr>
      <w:r>
        <w:rPr>
          <w:rFonts w:ascii="Times New Roman" w:hAnsi="Times New Roman"/>
          <w:b/>
          <w:i w:val="0"/>
          <w:sz w:val="24"/>
        </w:rPr>
        <w:t>Обязанность освободить помещение.</w:t>
      </w:r>
      <w:r>
        <w:rPr>
          <w:rFonts w:ascii="Times New Roman" w:hAnsi="Times New Roman"/>
          <w:b w:val="0"/>
          <w:i w:val="0"/>
          <w:sz w:val="24"/>
        </w:rPr>
        <w:t xml:space="preserve"> Частью 4 статьи 80 ЖК РФ определено: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 Частью 5 той же статьи предусмотрено: «В случае прекращения договора социального найма жилого помещения, а также в случае отказа временных жильцов освободить жилое помещение по истечении согласованного с ними срока проживания или предъявления указанного в части 4 настоящей статьи требования временные жильцы подлежат выселению из жилого помещения в судебном порядке без предоставления другого жилого помещения.»</w:t>
      </w:r>
    </w:p>
    <w:p>
      <w:pPr>
        <w:spacing w:after="120" w:line="276" w:lineRule="auto"/>
        <w:ind w:firstLine="709"/>
        <w:jc w:val="both"/>
      </w:pPr>
      <w:r>
        <w:rPr>
          <w:rFonts w:ascii="Times New Roman" w:hAnsi="Times New Roman"/>
          <w:b/>
          <w:i w:val="0"/>
          <w:sz w:val="24"/>
        </w:rPr>
        <w:t>Временные жильцы при найме и в жилье собственника.</w:t>
      </w:r>
      <w:r>
        <w:rPr>
          <w:rFonts w:ascii="Times New Roman" w:hAnsi="Times New Roman"/>
          <w:b w:val="0"/>
          <w:i w:val="0"/>
          <w:sz w:val="24"/>
        </w:rPr>
        <w:t xml:space="preserve"> [Для коммерческого найма:] Статьёй 680 ГК РФ установлено: «Наниматель и граждане, постоянно с ним проживающие, по общему согласию и с предварительным уведомлением наймодателя вправе разрешить безвозмездное проживание в жилом помещении временным жильцам (пользователям). Наймодатель может запретить проживание временных жильцов при условии несоблюдения требований законодательства о норме общей площади жилого помещения на одного человека. Срок проживания временных жильцов не может превышать шесть месяцев.» «Временные жильцы не обладают самостоятельным правом пользования жилым помещением. Ответственность за их действия перед наймодателем несет наниматель.» «Временные жильцы обязаны освободить жилое помещение по истечении согласованного с ними срока проживания, а если срок не согласован, не позднее семи дней со дня предъявления соответствующего требования нанимателем или любым гражданином, постоянно с ним проживающим.» [Для собственника:] Пунктом 1 статьи 209 ГК РФ: «Собственнику принадлежат права владения, пользования и распоряжения своим имуществом.» Статьёй 304 ГК РФ: «Собственник может требовать устранения всяких нарушений его права, хотя бы эти нарушения и не были соединены с лишением владения.»</w:t>
      </w:r>
    </w:p>
    <w:p>
      <w:pPr>
        <w:spacing w:after="120" w:line="276" w:lineRule="auto"/>
        <w:ind w:firstLine="709"/>
        <w:jc w:val="both"/>
      </w:pPr>
      <w:r>
        <w:rPr>
          <w:rFonts w:ascii="Times New Roman" w:hAnsi="Times New Roman"/>
          <w:b/>
          <w:i w:val="0"/>
          <w:sz w:val="24"/>
        </w:rPr>
        <w:t>Выселение лица, утратившего право пользования.</w:t>
      </w:r>
      <w:r>
        <w:rPr>
          <w:rFonts w:ascii="Times New Roman" w:hAnsi="Times New Roman"/>
          <w:b w:val="0"/>
          <w:i w:val="0"/>
          <w:sz w:val="24"/>
        </w:rPr>
        <w:t xml:space="preserve"> Частью 1 статьи 35 ЖК РФ установлено: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r>
    </w:p>
    <w:p>
      <w:pPr>
        <w:spacing w:after="120" w:line="276" w:lineRule="auto"/>
        <w:ind w:firstLine="709"/>
        <w:jc w:val="both"/>
      </w:pPr>
      <w:r>
        <w:rPr>
          <w:rFonts w:ascii="Times New Roman" w:hAnsi="Times New Roman"/>
          <w:b/>
          <w:i w:val="0"/>
          <w:sz w:val="24"/>
        </w:rPr>
        <w:t>Защита жилищных прав.</w:t>
      </w:r>
      <w:r>
        <w:rPr>
          <w:rFonts w:ascii="Times New Roman" w:hAnsi="Times New Roman"/>
          <w:b w:val="0"/>
          <w:i w:val="0"/>
          <w:sz w:val="24"/>
        </w:rPr>
        <w:t xml:space="preserve"> Частью 4 статьи 3 Жилищного кодекса Российской Федерации (далее —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Согласно части 3 статьи 11 ЖК РФ защита жилищных прав осуществляется, в частности, путём «признания жилищного права», «восстановления положения, существовавшего до нарушения жилищного права, и пресечения действий, нарушающих это право или создающих угрозу его нарушения» и «прекращения или изменения жилищного правоотношения»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35, 80 ЖК РФ, статьёй 680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