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арендодатель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арендатор: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арендной платы за время просрочки возврата арендованного имущества и неустойки</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арендной платы за время просрочки возврата арендованного имущества и неустойки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 применили статью 622 ГК РФ: после прекращения договора арендатор не вернул помещение по акту и обязан платить за всё время просрочки (части 1 и 2 статьи 288 АПК РФ).</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606 Гражданского кодекса Российской Федерации (далее — ГК РФ) «По договору аренды (имущественного найма) арендодатель (наймодатель) обязуется предоставить арендатору (нанимателю) имущество за плату во временное владение и пользование или во временное пользование.» [Для аренды здания, помещения:] Пунктом 1 статьи 650 ГК РФ установлено: «По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w:t>
      </w:r>
    </w:p>
    <w:p>
      <w:pPr>
        <w:spacing w:after="120" w:line="276" w:lineRule="auto"/>
        <w:ind w:firstLine="709"/>
        <w:jc w:val="both"/>
      </w:pPr>
      <w:r>
        <w:rPr>
          <w:rFonts w:ascii="Times New Roman" w:hAnsi="Times New Roman"/>
          <w:b/>
          <w:i w:val="0"/>
          <w:sz w:val="24"/>
        </w:rPr>
        <w:t>Прекращение договора.</w:t>
      </w:r>
      <w:r>
        <w:rPr>
          <w:rFonts w:ascii="Times New Roman" w:hAnsi="Times New Roman"/>
          <w:b w:val="0"/>
          <w:i w:val="0"/>
          <w:sz w:val="24"/>
        </w:rPr>
        <w:t xml:space="preserve"> [Если договор на неопределённый срок:] Абзацем вторым пункта 2 статьи 610 ГК РФ установлено: «В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 Уведомление получено ответчиком «[дата]»; три месяца истекли «[дата]». [Если срок истёк — указать, что арендодатель возражал против продолжения пользования, поэтому договор не возобновился по пункту 2 статьи 621 ГК РФ.]</w:t>
      </w:r>
    </w:p>
    <w:p>
      <w:pPr>
        <w:spacing w:after="120" w:line="276" w:lineRule="auto"/>
        <w:ind w:firstLine="709"/>
        <w:jc w:val="both"/>
      </w:pPr>
      <w:r>
        <w:rPr>
          <w:rFonts w:ascii="Times New Roman" w:hAnsi="Times New Roman"/>
          <w:b/>
          <w:i w:val="0"/>
          <w:sz w:val="24"/>
        </w:rPr>
        <w:t>Обязанность вернуть имущество.</w:t>
      </w:r>
      <w:r>
        <w:rPr>
          <w:rFonts w:ascii="Times New Roman" w:hAnsi="Times New Roman"/>
          <w:b w:val="0"/>
          <w:i w:val="0"/>
          <w:sz w:val="24"/>
        </w:rPr>
        <w:t xml:space="preserve"> Статьёй 622 ГК РФ установлено: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«Если арендатор не возвратил арендованное имущество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 «В случае, когда за несвоевременный возврат арендованного имущества договором предусмотрена неустойка, убытки могут быть взысканы в полной сумме сверх неустойки, если иное не предусмотрено договором.»</w:t>
      </w:r>
    </w:p>
    <w:p>
      <w:pPr>
        <w:spacing w:after="120" w:line="276" w:lineRule="auto"/>
        <w:ind w:firstLine="709"/>
        <w:jc w:val="both"/>
      </w:pPr>
      <w:r>
        <w:rPr>
          <w:rFonts w:ascii="Times New Roman" w:hAnsi="Times New Roman"/>
          <w:b w:val="0"/>
          <w:i w:val="0"/>
          <w:sz w:val="24"/>
        </w:rPr>
        <w:t>Пунктом 2 статьи 655 ГК РФ предусмотрено: «При прекращении договора аренды здания или сооружения арендованное здание или сооружение должно быть возвращено арендодателю с соблюдением правил, предусмотренных пунктом 1 настоящей статьи.» До подписания акта возврата ответчик продолжает пользоваться помещением, поэтому обязан вносить плату в размере, установленном Договором.</w:t>
      </w:r>
    </w:p>
    <w:p>
      <w:pPr>
        <w:spacing w:after="120" w:line="276" w:lineRule="auto"/>
        <w:ind w:firstLine="709"/>
        <w:jc w:val="both"/>
      </w:pPr>
      <w:r>
        <w:rPr>
          <w:rFonts w:ascii="Times New Roman" w:hAnsi="Times New Roman"/>
          <w:b/>
          <w:i w:val="0"/>
          <w:sz w:val="24"/>
        </w:rPr>
        <w:t>Убытки сверх неустойки.</w:t>
      </w:r>
      <w:r>
        <w:rPr>
          <w:rFonts w:ascii="Times New Roman" w:hAnsi="Times New Roman"/>
          <w:b w:val="0"/>
          <w:i w:val="0"/>
          <w:sz w:val="24"/>
        </w:rPr>
        <w:t xml:space="preserve">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Упущенная выгода истца — разница между арендной платой по договору с новым арендатором и платой, взыскиваемой с ответчика, за период просрочки — составляет [сумма] рублей.</w:t>
      </w:r>
    </w:p>
    <w:p>
      <w:pPr>
        <w:spacing w:after="120" w:line="276" w:lineRule="auto"/>
        <w:ind w:firstLine="709"/>
        <w:jc w:val="both"/>
      </w:pPr>
      <w:r>
        <w:rPr>
          <w:rFonts w:ascii="Times New Roman" w:hAnsi="Times New Roman"/>
          <w:b/>
          <w:i w:val="0"/>
          <w:sz w:val="24"/>
        </w:rPr>
        <w:t>Договорная неустойка.</w:t>
      </w:r>
      <w:r>
        <w:rPr>
          <w:rFonts w:ascii="Times New Roman" w:hAnsi="Times New Roman"/>
          <w:b w:val="0"/>
          <w:i w:val="0"/>
          <w:sz w:val="24"/>
        </w:rPr>
        <w:t xml:space="preserve"> В соответствии с пунктом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Статьёй 331 ГК РФ установлено: «Соглашение о неустойке должно быть совершено в письменной форме независимо от формы основного обязательства.» Условие о неустойке согласовано сторонами в письменной форме в пункте [__] Договора.</w:t>
      </w:r>
    </w:p>
    <w:p>
      <w:pPr>
        <w:spacing w:after="120" w:line="276" w:lineRule="auto"/>
        <w:ind w:firstLine="709"/>
        <w:jc w:val="both"/>
      </w:pPr>
      <w:r>
        <w:rPr>
          <w:rFonts w:ascii="Times New Roman" w:hAnsi="Times New Roman"/>
          <w:b/>
          <w:i w:val="0"/>
          <w:sz w:val="24"/>
        </w:rPr>
        <w:t>Ответственность предпринимателя без вины.</w:t>
      </w:r>
      <w:r>
        <w:rPr>
          <w:rFonts w:ascii="Times New Roman" w:hAnsi="Times New Roman"/>
          <w:b w:val="0"/>
          <w:i w:val="0"/>
          <w:sz w:val="24"/>
        </w:rPr>
        <w:t xml:space="preserve"> Согласно пункту 3 статьи 401 ГК РФ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Ответчик арендует [сдаёт] имущество в рамках предпринимательской деятельности, поэтому финансовые трудности не освобождают его от ответственности.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610, 622, 655 ГК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