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займодавец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заёмщик: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суммы займа, процентов за пользование займом и процентов (неустойки) за просрочку возврата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суммы займа, процентов за пользование займом и процентов (неустойки) за просрочку возврата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807, 809 и 810 ГК РФ: заём предоставлен платёжным поручением, срок возврата истёк, а заёмщик не доказал возврат (части 1 и 2 статьи 288 АПК РФ).</w:t>
      </w:r>
    </w:p>
    <w:p>
      <w:pPr>
        <w:spacing w:after="120" w:line="276" w:lineRule="auto"/>
        <w:ind w:firstLine="709"/>
        <w:jc w:val="both"/>
      </w:pPr>
      <w:r>
        <w:rPr>
          <w:rFonts w:ascii="Times New Roman" w:hAnsi="Times New Roman"/>
          <w:b/>
          <w:i w:val="0"/>
          <w:sz w:val="24"/>
        </w:rPr>
        <w:t>Договор займа.</w:t>
      </w:r>
      <w:r>
        <w:rPr>
          <w:rFonts w:ascii="Times New Roman" w:hAnsi="Times New Roman"/>
          <w:b w:val="0"/>
          <w:i w:val="0"/>
          <w:sz w:val="24"/>
        </w:rPr>
        <w:t xml:space="preserve"> Пунктом 1 статьи 807 Гражданского кодекса Российской Федерации (далее — ГК РФ) установлено: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Согласно пункту 1 статьи 808 ГК РФ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w:t>
      </w:r>
    </w:p>
    <w:p>
      <w:pPr>
        <w:spacing w:after="120" w:line="276" w:lineRule="auto"/>
        <w:ind w:firstLine="709"/>
        <w:jc w:val="both"/>
      </w:pPr>
      <w:r>
        <w:rPr>
          <w:rFonts w:ascii="Times New Roman" w:hAnsi="Times New Roman"/>
          <w:b/>
          <w:i w:val="0"/>
          <w:sz w:val="24"/>
        </w:rPr>
        <w:t>Предоставление займа.</w:t>
      </w:r>
      <w:r>
        <w:rPr>
          <w:rFonts w:ascii="Times New Roman" w:hAnsi="Times New Roman"/>
          <w:b w:val="0"/>
          <w:i w:val="0"/>
          <w:sz w:val="24"/>
        </w:rPr>
        <w:t xml:space="preserve"> Денежные средства перечислены ответчику безналичным путём, что подтверждается платёжным поручением с отметкой банка. Пунктом 3 статьи 810 ГК РФ установлено, когда заём считается возвращённым: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 Таких поступлений от ответчика (кроме указанных) не было.</w:t>
      </w:r>
    </w:p>
    <w:p>
      <w:pPr>
        <w:spacing w:after="120" w:line="276" w:lineRule="auto"/>
        <w:ind w:firstLine="709"/>
        <w:jc w:val="both"/>
      </w:pPr>
      <w:r>
        <w:rPr>
          <w:rFonts w:ascii="Times New Roman" w:hAnsi="Times New Roman"/>
          <w:b/>
          <w:i w:val="0"/>
          <w:sz w:val="24"/>
        </w:rPr>
        <w:t>Обязанность вернуть заём.</w:t>
      </w:r>
      <w:r>
        <w:rPr>
          <w:rFonts w:ascii="Times New Roman" w:hAnsi="Times New Roman"/>
          <w:b w:val="0"/>
          <w:i w:val="0"/>
          <w:sz w:val="24"/>
        </w:rPr>
        <w:t xml:space="preserve"> Пунктом 1 статьи 810 ГК РФ предусмотрено: «Заемщик обязан возвратить займодавцу полученную сумму займа в срок и в порядке, которые предусмотрены договором займа.»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pPr>
        <w:spacing w:after="120" w:line="276" w:lineRule="auto"/>
        <w:ind w:firstLine="709"/>
        <w:jc w:val="both"/>
      </w:pPr>
      <w:r>
        <w:rPr>
          <w:rFonts w:ascii="Times New Roman" w:hAnsi="Times New Roman"/>
          <w:b/>
          <w:i w:val="0"/>
          <w:sz w:val="24"/>
        </w:rPr>
        <w:t>Проценты за пользование займом.</w:t>
      </w:r>
      <w:r>
        <w:rPr>
          <w:rFonts w:ascii="Times New Roman" w:hAnsi="Times New Roman"/>
          <w:b w:val="0"/>
          <w:i w:val="0"/>
          <w:sz w:val="24"/>
        </w:rPr>
        <w:t xml:space="preserve"> Пунктом 1 статьи 809 ГК РФ установлено: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Согласно пункту 3 той же статьи «При отсутствии иного соглашения проценты за пользование займом выплачиваются ежемесячно до дня возврата займа включительно.»</w:t>
      </w:r>
    </w:p>
    <w:p>
      <w:pPr>
        <w:spacing w:after="120" w:line="276" w:lineRule="auto"/>
        <w:ind w:firstLine="709"/>
        <w:jc w:val="both"/>
      </w:pPr>
      <w:r>
        <w:rPr>
          <w:rFonts w:ascii="Times New Roman" w:hAnsi="Times New Roman"/>
          <w:b w:val="0"/>
          <w:i w:val="0"/>
          <w:sz w:val="24"/>
        </w:rPr>
        <w:t>Проценты за пользование займом начисляются до дня фактического возврата займа: за период с «[дата]» по «[дата]» — [сумма] рублей, далее — по ставке [__] % годовых на остаток долга.</w:t>
      </w:r>
    </w:p>
    <w:p>
      <w:pPr>
        <w:spacing w:after="120" w:line="276" w:lineRule="auto"/>
        <w:ind w:firstLine="709"/>
        <w:jc w:val="both"/>
      </w:pPr>
      <w:r>
        <w:rPr>
          <w:rFonts w:ascii="Times New Roman" w:hAnsi="Times New Roman"/>
          <w:b/>
          <w:i w:val="0"/>
          <w:sz w:val="24"/>
        </w:rPr>
        <w:t>Последствия просрочки возврата.</w:t>
      </w:r>
      <w:r>
        <w:rPr>
          <w:rFonts w:ascii="Times New Roman" w:hAnsi="Times New Roman"/>
          <w:b w:val="0"/>
          <w:i w:val="0"/>
          <w:sz w:val="24"/>
        </w:rPr>
        <w:t xml:space="preserve"> Пунктом 1 статьи 811 ГК РФ установлено: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w:t>
      </w:r>
    </w:p>
    <w:p>
      <w:pPr>
        <w:spacing w:after="120" w:line="276" w:lineRule="auto"/>
        <w:ind w:firstLine="709"/>
        <w:jc w:val="both"/>
      </w:pPr>
      <w:r>
        <w:rPr>
          <w:rFonts w:ascii="Times New Roman" w:hAnsi="Times New Roman"/>
          <w:b w:val="0"/>
          <w:i w:val="0"/>
          <w:sz w:val="24"/>
        </w:rPr>
        <w:t>[Если Договор предусматривает неустойку вместо процентов по ст. 395 — ] Пунктом [__] Договора установлена неустойка [0,1] % за каждый день просрочки возврата займа.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Рассрочка и досрочное взыскание.</w:t>
      </w:r>
      <w:r>
        <w:rPr>
          <w:rFonts w:ascii="Times New Roman" w:hAnsi="Times New Roman"/>
          <w:b w:val="0"/>
          <w:i w:val="0"/>
          <w:sz w:val="24"/>
        </w:rPr>
        <w:t xml:space="preserve"> [Если заём возвращался по частям:] Пунктом 2 статьи 811 ГК РФ предусмотрено: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807, 809, 810, 811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