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долга по договору займа, подтверждённому распиской, процентов за пользование займом и за просрочку возврата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долга по договору займа, подтверждённому распиской, процентов за пользование займом и за просрочку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807, 808 и 810 ГК РФ: расписка подтверждает заключение займа и передачу денег, а нахождение подлинника у займодавца подтверждает, что долг не возвращён (части 1 и 2 статьи 379.7 ГПК РФ).</w:t>
      </w:r>
    </w:p>
    <w:p>
      <w:pPr>
        <w:spacing w:after="120" w:line="276" w:lineRule="auto"/>
        <w:ind w:firstLine="709"/>
        <w:jc w:val="both"/>
      </w:pPr>
      <w:r>
        <w:rPr>
          <w:rFonts w:ascii="Times New Roman" w:hAnsi="Times New Roman"/>
          <w:b/>
          <w:i w:val="0"/>
          <w:sz w:val="24"/>
        </w:rPr>
        <w:t>Договор займа заключён.</w:t>
      </w:r>
      <w:r>
        <w:rPr>
          <w:rFonts w:ascii="Times New Roman" w:hAnsi="Times New Roman"/>
          <w:b w:val="0"/>
          <w:i w:val="0"/>
          <w:sz w:val="24"/>
        </w:rPr>
        <w:t xml:space="preserve"> Согласно абзацу первому пункта 1 статьи 807 Гражданского кодекса Российской Федерации (далее — ГК РФ)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Абзацем вторым того же пункта предусмотрено: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 Деньги переданы ответчику «[дата]», что подтверждено распиской, следовательно, договор займа считается заключённым с этой даты.</w:t>
      </w:r>
    </w:p>
    <w:p>
      <w:pPr>
        <w:spacing w:after="120" w:line="276" w:lineRule="auto"/>
        <w:ind w:firstLine="709"/>
        <w:jc w:val="both"/>
      </w:pPr>
      <w:r>
        <w:rPr>
          <w:rFonts w:ascii="Times New Roman" w:hAnsi="Times New Roman"/>
          <w:b/>
          <w:i w:val="0"/>
          <w:sz w:val="24"/>
        </w:rPr>
        <w:t>Расписка — надлежащее доказательство.</w:t>
      </w:r>
      <w:r>
        <w:rPr>
          <w:rFonts w:ascii="Times New Roman" w:hAnsi="Times New Roman"/>
          <w:b w:val="0"/>
          <w:i w:val="0"/>
          <w:sz w:val="24"/>
        </w:rPr>
        <w:t xml:space="preserve"> В силу пункта 1 статьи 808 ГК РФ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 Пунктом 2 той же статьи установлено: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Расписка содержит все существенные условия займа: стороны, сумму, факт получения денег и обязательство их вернуть.</w:t>
      </w:r>
    </w:p>
    <w:p>
      <w:pPr>
        <w:spacing w:after="120" w:line="276" w:lineRule="auto"/>
        <w:ind w:firstLine="709"/>
        <w:jc w:val="both"/>
      </w:pPr>
      <w:r>
        <w:rPr>
          <w:rFonts w:ascii="Times New Roman" w:hAnsi="Times New Roman"/>
          <w:b/>
          <w:i w:val="0"/>
          <w:sz w:val="24"/>
        </w:rPr>
        <w:t>Обязанность вернуть заём.</w:t>
      </w:r>
      <w:r>
        <w:rPr>
          <w:rFonts w:ascii="Times New Roman" w:hAnsi="Times New Roman"/>
          <w:b w:val="0"/>
          <w:i w:val="0"/>
          <w:sz w:val="24"/>
        </w:rPr>
        <w:t xml:space="preserve"> Пунктом 1 статьи 810 ГК РФ определено: «Заемщик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Согласно статьям 309 и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Долг не погашен.</w:t>
      </w:r>
      <w:r>
        <w:rPr>
          <w:rFonts w:ascii="Times New Roman" w:hAnsi="Times New Roman"/>
          <w:b w:val="0"/>
          <w:i w:val="0"/>
          <w:sz w:val="24"/>
        </w:rPr>
        <w:t xml:space="preserve"> В соответствии с абзацем вторым пункта 2 статьи 408 ГК РФ «Если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 Долговой документ (расписка) находится у истца, что подтверждает: обязательство ответчиком не исполнено. Если ответчик утверждает, что деньги в действительности не получал, бремя доказывания лежит на нём: в силу пункта 2 статьи 812 ГК РФ «Если договор займа должен быть совершен в письменной форме (статья 808),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pPr>
        <w:spacing w:after="120" w:line="276" w:lineRule="auto"/>
        <w:ind w:firstLine="709"/>
        <w:jc w:val="both"/>
      </w:pPr>
      <w:r>
        <w:rPr>
          <w:rFonts w:ascii="Times New Roman" w:hAnsi="Times New Roman"/>
          <w:b/>
          <w:i w:val="0"/>
          <w:sz w:val="24"/>
        </w:rPr>
        <w:t>Проценты за пользование займом.</w:t>
      </w:r>
      <w:r>
        <w:rPr>
          <w:rFonts w:ascii="Times New Roman" w:hAnsi="Times New Roman"/>
          <w:b w:val="0"/>
          <w:i w:val="0"/>
          <w:sz w:val="24"/>
        </w:rPr>
        <w:t xml:space="preserve"> Согласно пункту 1 статьи 809 ГК РФ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[Если расписка предусматривает проценты — указать их размер и расчёт.] [Если проценты в расписке не указаны и сумма займа не превышает 100 000 рублей, заём предполагается беспроцентным: пунктом 4 той же статьи установлено, что «Договор займа предполагается беспроцентным, если в нем прямо не предусмотрено иное, в случаях, когда:» «договор заключен между гражданами, в том числе индивидуальными предпринимателями, на сумму, не превышающую ста тысяч рублей» — в этом случае требование о процентах за пользование займом не заявляется.]</w:t>
      </w:r>
    </w:p>
    <w:p>
      <w:pPr>
        <w:spacing w:after="120" w:line="276" w:lineRule="auto"/>
        <w:ind w:firstLine="709"/>
        <w:jc w:val="both"/>
      </w:pPr>
      <w:r>
        <w:rPr>
          <w:rFonts w:ascii="Times New Roman" w:hAnsi="Times New Roman"/>
          <w:b/>
          <w:i w:val="0"/>
          <w:sz w:val="24"/>
        </w:rPr>
        <w:t>Проценты за просрочку возврата.</w:t>
      </w:r>
      <w:r>
        <w:rPr>
          <w:rFonts w:ascii="Times New Roman" w:hAnsi="Times New Roman"/>
          <w:b w:val="0"/>
          <w:i w:val="0"/>
          <w:sz w:val="24"/>
        </w:rPr>
        <w:t xml:space="preserve"> Пунктом 1 статьи 811 ГК РФ предусмотрено: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В силу пункта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За период с «[дата, следующая за днём, когда заём должен был быть возвращён]» по «[дата составления иска]» проценты составляют [сумма] рублей (расчёт прилагается).</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408, 807, 808, 809, 810, 811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