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[Арбитражный суд __________ округа]</w:t>
      </w:r>
      <w:r>
        <w:rPr>
          <w:rFonts w:ascii="Times New Roman" w:hAnsi="Times New Roman"/>
          <w:b w:val="0"/>
          <w:i w:val="0"/>
          <w:sz w:val="24"/>
        </w:rPr>
        <w:br/>
        <w:t>[адрес суда]</w:t>
      </w:r>
      <w:r>
        <w:rPr>
          <w:rFonts w:ascii="Times New Roman" w:hAnsi="Times New Roman"/>
          <w:b w:val="0"/>
          <w:i w:val="0"/>
          <w:sz w:val="24"/>
        </w:rPr>
        <w:br/>
        <w:t>через Арбитражный суд [наименование субъекта РФ]</w:t>
      </w:r>
      <w:r>
        <w:rPr>
          <w:rFonts w:ascii="Times New Roman" w:hAnsi="Times New Roman"/>
          <w:b w:val="0"/>
          <w:i w:val="0"/>
          <w:sz w:val="24"/>
        </w:rPr>
        <w:br/>
        <w:t>Дело № А[__]-[_____]/20[__]</w:t>
      </w:r>
    </w:p>
    <w:p>
      <w:pPr>
        <w:spacing w:after="160" w:line="276" w:lineRule="auto"/>
        <w:jc w:val="right"/>
      </w:pPr>
      <w:r>
        <w:rPr>
          <w:rFonts w:ascii="Times New Roman" w:hAnsi="Times New Roman"/>
          <w:b/>
          <w:i w:val="0"/>
          <w:sz w:val="24"/>
        </w:rPr>
        <w:t xml:space="preserve">Истец — теплоснабжающая организация (заявитель кассационной жалобы): </w:t>
      </w:r>
      <w:r>
        <w:rPr>
          <w:rFonts w:ascii="Times New Roman" w:hAnsi="Times New Roman"/>
          <w:b w:val="0"/>
          <w:i w:val="0"/>
          <w:sz w:val="24"/>
        </w:rPr>
        <w:t>[полное наименование организации / Ф. И. О. индивидуального предпринимателя]</w:t>
      </w:r>
      <w:r>
        <w:rPr>
          <w:rFonts w:ascii="Times New Roman" w:hAnsi="Times New Roman"/>
          <w:b w:val="0"/>
          <w:i w:val="0"/>
          <w:sz w:val="24"/>
        </w:rPr>
        <w:br/>
        <w:t>адрес: [адрес из ЕГРЮЛ / ЕГРИП]</w:t>
      </w:r>
      <w:r>
        <w:rPr>
          <w:rFonts w:ascii="Times New Roman" w:hAnsi="Times New Roman"/>
          <w:b w:val="0"/>
          <w:i w:val="0"/>
          <w:sz w:val="24"/>
        </w:rPr>
        <w:br/>
        <w:t>ИНН [__________], ОГРН [__________]</w:t>
      </w:r>
      <w:r>
        <w:rPr>
          <w:rFonts w:ascii="Times New Roman" w:hAnsi="Times New Roman"/>
          <w:b w:val="0"/>
          <w:i w:val="0"/>
          <w:sz w:val="24"/>
        </w:rPr>
        <w:br/>
        <w:t>телефон: [вписать], адрес электронной почты: [вписать]</w:t>
      </w:r>
    </w:p>
    <w:p>
      <w:pPr>
        <w:spacing w:after="160" w:line="276" w:lineRule="auto"/>
        <w:jc w:val="right"/>
      </w:pPr>
      <w:r>
        <w:rPr>
          <w:rFonts w:ascii="Times New Roman" w:hAnsi="Times New Roman"/>
          <w:b/>
          <w:i w:val="0"/>
          <w:sz w:val="24"/>
        </w:rPr>
        <w:t xml:space="preserve">Ответчик — потребитель: </w:t>
      </w:r>
      <w:r>
        <w:rPr>
          <w:rFonts w:ascii="Times New Roman" w:hAnsi="Times New Roman"/>
          <w:b w:val="0"/>
          <w:i w:val="0"/>
          <w:sz w:val="24"/>
        </w:rPr>
        <w:t>[наименование]</w:t>
      </w:r>
      <w:r>
        <w:rPr>
          <w:rFonts w:ascii="Times New Roman" w:hAnsi="Times New Roman"/>
          <w:b w:val="0"/>
          <w:i w:val="0"/>
          <w:sz w:val="24"/>
        </w:rPr>
        <w:br/>
        <w:t>адрес: [адрес]</w:t>
      </w:r>
      <w:r>
        <w:rPr>
          <w:rFonts w:ascii="Times New Roman" w:hAnsi="Times New Roman"/>
          <w:b w:val="0"/>
          <w:i w:val="0"/>
          <w:sz w:val="24"/>
        </w:rPr>
        <w:br/>
        <w:t>ИНН [__________], ОГРН [__________]</w:t>
      </w:r>
    </w:p>
    <w:p>
      <w:pPr>
        <w:spacing w:after="160" w:line="276" w:lineRule="auto"/>
        <w:jc w:val="right"/>
      </w:pPr>
      <w:r>
        <w:rPr>
          <w:rFonts w:ascii="Times New Roman" w:hAnsi="Times New Roman"/>
          <w:b/>
          <w:i w:val="0"/>
          <w:sz w:val="24"/>
        </w:rPr>
        <w:t xml:space="preserve">Госпошлина: </w:t>
      </w:r>
      <w:r>
        <w:rPr>
          <w:rFonts w:ascii="Times New Roman" w:hAnsi="Times New Roman"/>
          <w:b w:val="0"/>
          <w:i w:val="0"/>
          <w:sz w:val="24"/>
        </w:rPr>
        <w:t>50 000 руб. для организации / 20 000 руб. для индивидуального предпринимателя (подп. 20 п. 1 ст. 333.21 НК РФ)</w:t>
      </w:r>
    </w:p>
    <w:p>
      <w:pPr>
        <w:spacing w:after="0" w:line="276" w:lineRule="auto"/>
        <w:jc w:val="center"/>
      </w:pPr>
      <w:r>
        <w:rPr>
          <w:rFonts w:ascii="Times New Roman" w:hAnsi="Times New Roman"/>
          <w:b/>
          <w:i w:val="0"/>
          <w:sz w:val="24"/>
        </w:rPr>
        <w:t>КАССАЦИОННАЯ ЖАЛОБА</w:t>
      </w:r>
    </w:p>
    <w:p>
      <w:pPr>
        <w:spacing w:after="240" w:line="276" w:lineRule="auto"/>
        <w:jc w:val="center"/>
      </w:pPr>
      <w:r>
        <w:rPr>
          <w:rFonts w:ascii="Times New Roman" w:hAnsi="Times New Roman"/>
          <w:b/>
          <w:i w:val="0"/>
          <w:sz w:val="24"/>
        </w:rPr>
        <w:t>на решение Арбитражного суда [наименование] от «[дата]» и постановление [наименование] арбитражного апелляционного суда от «[дата]» по делу № А[__]-[_____]/20[__] о взыскании задолженности за тепловую энергию (теплоноситель) и пеней</w:t>
      </w:r>
    </w:p>
    <w:p>
      <w:pPr>
        <w:spacing w:after="120" w:line="276" w:lineRule="auto"/>
        <w:jc w:val="center"/>
      </w:pPr>
      <w:r>
        <w:rPr>
          <w:rFonts w:ascii="Times New Roman" w:hAnsi="Times New Roman"/>
          <w:b/>
          <w:i w:val="0"/>
          <w:sz w:val="24"/>
        </w:rPr>
        <w:t>I. Обжалуемые судебные акты</w:t>
      </w:r>
    </w:p>
    <w:p>
      <w:pPr>
        <w:spacing w:after="120" w:line="276" w:lineRule="auto"/>
        <w:ind w:firstLine="709"/>
        <w:jc w:val="both"/>
      </w:pPr>
      <w:r>
        <w:rPr>
          <w:rFonts w:ascii="Times New Roman" w:hAnsi="Times New Roman"/>
          <w:b w:val="0"/>
          <w:i w:val="0"/>
          <w:sz w:val="24"/>
        </w:rPr>
        <w:t>Решением Арбитражного суда [наименование] от «[дата]» по делу № А[__]-[_____]/20[__] в удовлетворении исковых требований [наименование заявителя жалобы] к [наименование ответчика] о взыскании задолженности за тепловую энергию (теплоноситель) и пеней отказано. Постановлением [наименование] арбитражного апелляционного суда от «[дата]» решение оставлено без изменения [вариант: решение об удовлетворении требований отменено, принят новый судебный акт об отказе]. Заявитель считает судебные акты незаконными.</w:t>
      </w:r>
    </w:p>
    <w:p>
      <w:pPr>
        <w:spacing w:after="120" w:line="276" w:lineRule="auto"/>
        <w:ind w:firstLine="709"/>
        <w:jc w:val="both"/>
      </w:pPr>
      <w:r>
        <w:rPr>
          <w:rFonts w:ascii="Times New Roman" w:hAnsi="Times New Roman"/>
          <w:b/>
          <w:i w:val="0"/>
          <w:sz w:val="24"/>
        </w:rPr>
        <w:t>Право и срок кассационного обжалования.</w:t>
      </w:r>
      <w:r>
        <w:rPr>
          <w:rFonts w:ascii="Times New Roman" w:hAnsi="Times New Roman"/>
          <w:b w:val="0"/>
          <w:i w:val="0"/>
          <w:sz w:val="24"/>
        </w:rPr>
        <w:t xml:space="preserve"> Частью 1 статьи 273 Арбитражного процессуального кодекса Российской Федерации (далее — АПК РФ) установлено: «Вступившие в законную силу судебные приказы, вынесенные арбитражным судом первой инстанции, решение арбитражного суда первой инстанции, если такое решение было предметом рассмотрения в арбитражном суде апелляционной инстанции или если арбитражный суд апелляционной инстанции отказал в восстановлении пропущенного срока подачи апелляционной жалобы, и постановление арбитражного суда апелляционной инстанции могут быть обжалованы в порядке кассационного производства полностью или в части при условии, что иное не предусмотрено настоящим Кодексом, лицами, участвующими в деле, а также иными лицами в случаях, предусмотренных настоящим Кодексом.» Частью 1 статьи 276 АПК РФ: «Кассационная жалоба может быть подана в срок, не превышающий двух месяцев со дня вступления в законную силу обжалуемых судебного приказа, решения, постановления арбитражного суда, если иное не предусмотрено настоящим Кодексом.» Срок истекает «[дата]». Жалоба подаётся через арбитражный суд первой инстанции (часть 1 статьи 275 АПК РФ: «Кассационная жалоба подается в арбитражный суд кассационной инстанции, полномочный ее рассматривать, через арбитражный суд, принявший решение.»).</w:t>
      </w:r>
    </w:p>
    <w:p>
      <w:pPr>
        <w:spacing w:after="120" w:line="276" w:lineRule="auto"/>
        <w:jc w:val="center"/>
      </w:pPr>
      <w:r>
        <w:rPr>
          <w:rFonts w:ascii="Times New Roman" w:hAnsi="Times New Roman"/>
          <w:b/>
          <w:i w:val="0"/>
          <w:sz w:val="24"/>
        </w:rPr>
        <w:t>II. Основания для отмены судебных актов</w:t>
      </w:r>
    </w:p>
    <w:p>
      <w:pPr>
        <w:spacing w:after="120" w:line="276" w:lineRule="auto"/>
        <w:ind w:firstLine="709"/>
        <w:jc w:val="both"/>
      </w:pPr>
      <w:r>
        <w:rPr>
          <w:rFonts w:ascii="Times New Roman" w:hAnsi="Times New Roman"/>
          <w:b w:val="0"/>
          <w:i w:val="0"/>
          <w:sz w:val="24"/>
        </w:rPr>
        <w:t>Частью 1 статьи 288 АПК РФ установлено: «Основаниями для изменения или отмены решения, постановления арбитражного суда первой и апелляционной инстанций являются несоответствие выводов суда, содержащихся в решении, постановлении, фактическим обстоятельствам дела, установленным арбитражным судом первой и апелляционной инстанций, и имеющимся в деле доказательствам, нарушение либо неправильное применение норм материального права или норм процессуального права.» Частью 2 той же статьи: «2. Неправильным применением норм материального права являются: 1) неприменение закона, подлежащего применению; 2) применение закона, не подлежащего применению; 3) неправильное истолкование закона.» Суд кассационной инстанции проверяет законность судебных актов в пределах доводов жалобы (часть 1 статьи 286 АПК РФ: «Арбитражный суд кассационной инстанции проверяет законность решений, постановлений, принятых арбитражным судом первой и апелляционной инстанций, устанавливая правильность применения норм материального права и норм процессуального права при рассмотрении дела и принятии обжалуемого судебного акта и исходя из доводов, содержащихся в кассационной жалобе и возражениях относительно жалобы, если иное не предусмотрено настоящим Кодексом.») и соответствие выводов судов установленным обстоятельствам и доказательствам (часть 3 той же статьи: «При рассмотрении дела арбитражный суд кассационной инстанции проверяет, соответствуют ли выводы арбитражного суда первой и апелляционной инстанций о применении нормы права установленным ими по делу обстоятельствам и имеющимся в деле доказательствам.»).</w:t>
      </w:r>
    </w:p>
    <w:p>
      <w:pPr>
        <w:spacing w:after="120" w:line="276" w:lineRule="auto"/>
        <w:ind w:firstLine="709"/>
        <w:jc w:val="both"/>
      </w:pPr>
      <w:r>
        <w:rPr>
          <w:rFonts w:ascii="Times New Roman" w:hAnsi="Times New Roman"/>
          <w:b w:val="0"/>
          <w:i w:val="0"/>
          <w:sz w:val="24"/>
        </w:rPr>
        <w:t>Отказывая в иске, суды не применили статьи 539, 544 и 548 ГК РФ и статью 15 Закона о теплоснабжении: тепловая энергия поставлена, её объём определён по прибору учёта [расчётным способом по Правилам коммерческого учёта], а потребитель её не оплатил (части 1 и 2 статьи 288 АПК РФ).</w:t>
      </w:r>
    </w:p>
    <w:p>
      <w:pPr>
        <w:spacing w:after="120" w:line="276" w:lineRule="auto"/>
        <w:ind w:firstLine="709"/>
        <w:jc w:val="both"/>
      </w:pPr>
      <w:r>
        <w:rPr>
          <w:rFonts w:ascii="Times New Roman" w:hAnsi="Times New Roman"/>
          <w:b/>
          <w:i w:val="0"/>
          <w:sz w:val="24"/>
        </w:rPr>
        <w:t>Договор энергоснабжения.</w:t>
      </w:r>
      <w:r>
        <w:rPr>
          <w:rFonts w:ascii="Times New Roman" w:hAnsi="Times New Roman"/>
          <w:b w:val="0"/>
          <w:i w:val="0"/>
          <w:sz w:val="24"/>
        </w:rPr>
        <w:t xml:space="preserve"> Пунктом 1 статьи 539 Гражданского кодекса Российской Федерации (далее — ГК РФ) установлено: «По договору энергоснабжения энергоснабжающая организация обязуется подавать абоненту (потребителю) через присоединенную сеть энергию, а абонент обязуется оплачивать принятую энергию, а также соблюдать предусмотренный договором режим ее потребления, обеспечивать безопасность эксплуатации находящихся в его ведении энергетических сетей и исправность используемых им приборов и оборудования, связанных с потреблением энергии.» Согласно пункту 3 той же статьи «К отношениям по договору энергоснабжения, не урегулированным настоящим Кодексом, применяются законы и иные правовые акты об энергоснабжении, а также обязательные правила, принятые в соответствии с ними.»</w:t>
      </w:r>
    </w:p>
    <w:p>
      <w:pPr>
        <w:spacing w:after="120" w:line="276" w:lineRule="auto"/>
        <w:ind w:firstLine="709"/>
        <w:jc w:val="both"/>
      </w:pPr>
      <w:r>
        <w:rPr>
          <w:rFonts w:ascii="Times New Roman" w:hAnsi="Times New Roman"/>
          <w:b w:val="0"/>
          <w:i w:val="0"/>
          <w:sz w:val="24"/>
        </w:rPr>
        <w:t>Статьёй 548 ГК РФ предусмотрено: «Правила, предусмотренные статьями 539 - 547 настоящего Кодекса, применяются к отношениям, связанным со снабжением тепловой энергией через присоединенную сеть, если иное не установлено законом или иными правовыми актами.» «К отношениям, связанным со снабжением через присоединенную сеть газом, нефтью и нефтепродуктами, водой и другими товарами, правила о договоре энергоснабжения (статьи 539 - 547) применяются, если иное не установлено законом, иными правовыми актами или не вытекает из существа обязательства.»</w:t>
      </w:r>
    </w:p>
    <w:p>
      <w:pPr>
        <w:spacing w:after="120" w:line="276" w:lineRule="auto"/>
        <w:ind w:firstLine="709"/>
        <w:jc w:val="both"/>
      </w:pPr>
      <w:r>
        <w:rPr>
          <w:rFonts w:ascii="Times New Roman" w:hAnsi="Times New Roman"/>
          <w:b w:val="0"/>
          <w:i w:val="0"/>
          <w:sz w:val="24"/>
        </w:rPr>
        <w:t>Отношения сторон регулируются также Федеральным законом от 27.07.2010 № 190-ФЗ «О теплоснабжении» (далее — Закон о теплоснабжении).</w:t>
      </w:r>
    </w:p>
    <w:p>
      <w:pPr>
        <w:spacing w:after="120" w:line="276" w:lineRule="auto"/>
        <w:ind w:firstLine="709"/>
        <w:jc w:val="both"/>
      </w:pPr>
      <w:r>
        <w:rPr>
          <w:rFonts w:ascii="Times New Roman" w:hAnsi="Times New Roman"/>
          <w:b/>
          <w:i w:val="0"/>
          <w:sz w:val="24"/>
        </w:rPr>
        <w:t>Оплата по данным учёта.</w:t>
      </w:r>
      <w:r>
        <w:rPr>
          <w:rFonts w:ascii="Times New Roman" w:hAnsi="Times New Roman"/>
          <w:b w:val="0"/>
          <w:i w:val="0"/>
          <w:sz w:val="24"/>
        </w:rPr>
        <w:t xml:space="preserve"> Пунктом 1 статьи 544 ГК РФ установлено: «Оплата энергии производится за фактически принятое абонентом количество энергии в соответствии с данными учета энергии, если иное не предусмотрено законом, иными правовыми актами или соглашением сторон.» Согласно пункту 2 той же статьи «Порядок расчетов за энергию определяется законом, иными правовыми актами или соглашением сторон.» Пунктом 1 статьи 541 ГК РФ предусмотрено: «Энергоснабжающая организация обязана подавать абоненту энергию через присоединенную сеть в количестве, предусмотренном договором энергоснабжения, и с соблюдением режима подачи, согласованного сторонами. Количество поданной абоненту и использованной им энергии определяется в соответствии с данными учета о ее фактическом потреблении.»</w:t>
      </w:r>
    </w:p>
    <w:p>
      <w:pPr>
        <w:spacing w:after="120" w:line="276" w:lineRule="auto"/>
        <w:ind w:firstLine="709"/>
        <w:jc w:val="both"/>
      </w:pPr>
      <w:r>
        <w:rPr>
          <w:rFonts w:ascii="Times New Roman" w:hAnsi="Times New Roman"/>
          <w:b/>
          <w:i w:val="0"/>
          <w:sz w:val="24"/>
        </w:rPr>
        <w:t>Пени.</w:t>
      </w:r>
      <w:r>
        <w:rPr>
          <w:rFonts w:ascii="Times New Roman" w:hAnsi="Times New Roman"/>
          <w:b w:val="0"/>
          <w:i w:val="0"/>
          <w:sz w:val="24"/>
        </w:rPr>
        <w:t xml:space="preserve"> Частью 9.1 статьи 15 Закона о теплоснабжении установлено: «Потребитель тепловой энергии, несвоевременно и (или) не полностью оплативший тепловую энергию (мощность) и (или) теплоноситель по договору теплоснабжения, обязан уплатить единой теплоснабжающей организации (теплоснабжающей организации) пени в размере одной стотридцатой ставки рефинансирования Центрального банка Российской Федерации, действующей на день фактической оплаты, от не выплаченной в срок суммы за каждый день просрочки начиная со следующего дня после дня наступления установленного срока оплаты по день фактической оплаты.»</w:t>
      </w:r>
    </w:p>
    <w:p>
      <w:pPr>
        <w:spacing w:after="120" w:line="276" w:lineRule="auto"/>
        <w:ind w:firstLine="709"/>
        <w:jc w:val="both"/>
      </w:pPr>
      <w:r>
        <w:rPr>
          <w:rFonts w:ascii="Times New Roman" w:hAnsi="Times New Roman"/>
          <w:b/>
          <w:i w:val="0"/>
          <w:sz w:val="24"/>
        </w:rPr>
        <w:t>Расчёт пеней.</w:t>
      </w:r>
      <w:r>
        <w:rPr>
          <w:rFonts w:ascii="Times New Roman" w:hAnsi="Times New Roman"/>
          <w:b w:val="0"/>
          <w:i w:val="0"/>
          <w:sz w:val="24"/>
        </w:rPr>
        <w:t xml:space="preserve"> Пени рассчитаны за каждый расчётный период с дня, следующего за последним днём срока оплаты, по ставкам, предусмотренным законом для соответствующих периодов просрочки [с учётом Постановления Правительства РФ от 18.03.2025 № 329], и составляют [сумма] рублей.</w:t>
      </w:r>
    </w:p>
    <w:p>
      <w:pPr>
        <w:spacing w:after="120" w:line="276" w:lineRule="auto"/>
        <w:ind w:firstLine="709"/>
        <w:jc w:val="both"/>
      </w:pPr>
      <w:r>
        <w:rPr>
          <w:rFonts w:ascii="Times New Roman" w:hAnsi="Times New Roman"/>
          <w:b/>
          <w:i w:val="0"/>
          <w:sz w:val="24"/>
        </w:rPr>
        <w:t>Надлежащее исполнение обязательств.</w:t>
      </w:r>
      <w:r>
        <w:rPr>
          <w:rFonts w:ascii="Times New Roman" w:hAnsi="Times New Roman"/>
          <w:b w:val="0"/>
          <w:i w:val="0"/>
          <w:sz w:val="24"/>
        </w:rPr>
        <w:t xml:space="preserve"> Статьёй 309 ГК РФ предусмотрено: «Обязательства должны исполняться надлежащим образом в соответствии с условиями обязательства и требованиями закона, иных правовых актов, а при отсутствии таких условий и требований - в соответствии с обычаями или иными обычно предъявляемыми требованиями.» Пунктом 1 статьи 310 ГК РФ установлено: «Односторонний отказ от исполнения обязательства и одностороннее изменение его условий не допускаются, за исключением случаев, предусмотренных настоящим Кодексом, другими законами или иными правовыми актами.»</w:t>
      </w:r>
    </w:p>
    <w:p>
      <w:pPr>
        <w:spacing w:after="120" w:line="276" w:lineRule="auto"/>
        <w:ind w:firstLine="709"/>
        <w:jc w:val="both"/>
      </w:pPr>
      <w:r>
        <w:rPr>
          <w:rFonts w:ascii="Times New Roman" w:hAnsi="Times New Roman"/>
          <w:b/>
          <w:i w:val="0"/>
          <w:sz w:val="24"/>
        </w:rPr>
        <w:t>Ответственность предпринимателя.</w:t>
      </w:r>
      <w:r>
        <w:rPr>
          <w:rFonts w:ascii="Times New Roman" w:hAnsi="Times New Roman"/>
          <w:b w:val="0"/>
          <w:i w:val="0"/>
          <w:sz w:val="24"/>
        </w:rPr>
        <w:t xml:space="preserve"> Пунктом 3 статьи 401 ГК РФ предусмотрено: «Если иное не предусмотрено законом или договором, лицо, не исполнившее или ненадлежащим образом исполнившее обязательство при осуществлении предпринимательской деятельности, несет ответственность, если не докажет, что надлежащее исполнение оказалось невозможным вследствие непреодолимой силы, то есть чрезвычайных и непредотвратимых при данных условиях обстоятельств. К таким обстоятельствам не относятся, в частности, нарушение обязанностей со стороны контрагентов должника, отсутствие на рынке нужных для исполнения товаров, отсутствие у должника необходимых денежных средств.»</w:t>
      </w:r>
    </w:p>
    <w:p>
      <w:pPr>
        <w:spacing w:after="120" w:line="276" w:lineRule="auto"/>
        <w:jc w:val="center"/>
      </w:pPr>
      <w:r>
        <w:rPr>
          <w:rFonts w:ascii="Times New Roman" w:hAnsi="Times New Roman"/>
          <w:b/>
          <w:i w:val="0"/>
          <w:sz w:val="24"/>
        </w:rPr>
        <w:t>III. Нарушения норм процессуального права</w:t>
      </w:r>
    </w:p>
    <w:p>
      <w:pPr>
        <w:spacing w:after="120" w:line="276" w:lineRule="auto"/>
        <w:ind w:firstLine="709"/>
        <w:jc w:val="both"/>
      </w:pPr>
      <w:r>
        <w:rPr>
          <w:rFonts w:ascii="Times New Roman" w:hAnsi="Times New Roman"/>
          <w:b/>
          <w:i w:val="0"/>
          <w:sz w:val="24"/>
        </w:rPr>
        <w:t>Суды неправильно распределили бремя доказывания и не оценили доказательства заявителя.</w:t>
      </w:r>
      <w:r>
        <w:rPr>
          <w:rFonts w:ascii="Times New Roman" w:hAnsi="Times New Roman"/>
          <w:b w:val="0"/>
          <w:i w:val="0"/>
          <w:sz w:val="24"/>
        </w:rPr>
        <w:t xml:space="preserve"> Частью 1 статьи 65 АПК РФ: «Каждое лицо, участвующее в деле, должно доказать обстоятельства, на которые оно ссылается как на основание своих требований и возражений. Обязанность доказывания обстоятельств, послуживших основанием для принятия государственными органами, органами местного самоуправления, иными органами, должностными лицами оспариваемых актов, решений, совершения действий (бездействия), возлагается на соответствующие орган или должностное лицо.» Пунктом 2 части 4 статьи 170 АПК РФ в мотивировочной части решения указываются: «доказательства, на которых основаны выводы суда об обстоятельствах дела и доводы в пользу принятого решения; мотивы, по которым суд отверг те или иные доказательства, принял или отклонил приведенные в обоснование своих требований и возражений доводы лиц, участвующих в деле» Суды [возложили на заявителя доказывание обстоятельств, которые должен доказать ответчик / не указали мотивы отклонения доказательств: указать]. Частью 3 статьи 288 АПК РФ: «Нарушение или неправильное применение норм процессуального права является основанием для изменения или отмены решения, постановления арбитражного суда, если это нарушение привело или могло привести к принятию неправильного решения, постановления.»</w:t>
      </w:r>
    </w:p>
    <w:p>
      <w:pPr>
        <w:spacing w:after="120" w:line="276" w:lineRule="auto"/>
        <w:ind w:firstLine="709"/>
        <w:jc w:val="both"/>
      </w:pPr>
      <w:r>
        <w:rPr>
          <w:rFonts w:ascii="Times New Roman" w:hAnsi="Times New Roman"/>
          <w:b/>
          <w:i w:val="0"/>
          <w:sz w:val="24"/>
        </w:rPr>
        <w:t>Новый судебный акт может быть принят без передачи дела на новое рассмотрение.</w:t>
      </w:r>
      <w:r>
        <w:rPr>
          <w:rFonts w:ascii="Times New Roman" w:hAnsi="Times New Roman"/>
          <w:b w:val="0"/>
          <w:i w:val="0"/>
          <w:sz w:val="24"/>
        </w:rPr>
        <w:t xml:space="preserve"> Пунктом 2 части 1 статьи 287 АПК РФ суд кассационной инстанции вправе «отменить или изменить решение суда первой инстанции и (или) постановление суда апелляционной инстанции полностью или в части и, не передавая дело на новое рассмотрение, принять новый судебный акт, если фактические обстоятельства, имеющие значение для дела, установлены арбитражным судом первой и апелляционной инстанций на основании полного и всестороннего исследования имеющихся в деле доказательств, но этим судом неправильно применена норма права либо законность решения, постановления арбитражного суда первой и апелляционной инстанций повторно проверяется арбитражным судом кассационной инстанции при отсутствии оснований, предусмотренных пунктом 3 части 1 настоящей статьи» Обстоятельства установлены полно, поэтому заявитель просит принять новый судебный акт; если суд сочтёт необходимым установление обстоятельств — направить дело на новое рассмотрение (пункт 3 части 1 статьи 287 АПК РФ).</w:t>
      </w:r>
    </w:p>
    <w:p>
      <w:pPr>
        <w:spacing w:after="120" w:line="276" w:lineRule="auto"/>
        <w:ind w:firstLine="709"/>
        <w:jc w:val="both"/>
      </w:pPr>
      <w:r>
        <w:rPr>
          <w:rFonts w:ascii="Times New Roman" w:hAnsi="Times New Roman"/>
          <w:b/>
          <w:i w:val="0"/>
          <w:sz w:val="24"/>
        </w:rPr>
        <w:t>Государственная пошлина</w:t>
      </w:r>
      <w:r>
        <w:rPr>
          <w:rFonts w:ascii="Times New Roman" w:hAnsi="Times New Roman"/>
          <w:b w:val="0"/>
          <w:i w:val="0"/>
          <w:sz w:val="24"/>
        </w:rPr>
        <w:t xml:space="preserve"> уплачена по подпункту 20 пункта 1 статьи 333.21 Налогового кодекса Российской Федерации: «20) при подаче кассационной жалобы: для физических лиц - 20 000 рублей; для организаций - 50 000 рублей».</w:t>
      </w:r>
    </w:p>
    <w:p>
      <w:pPr>
        <w:spacing w:after="120" w:line="276" w:lineRule="auto"/>
        <w:ind w:firstLine="709"/>
        <w:jc w:val="both"/>
      </w:pPr>
      <w:r>
        <w:rPr>
          <w:rFonts w:ascii="Times New Roman" w:hAnsi="Times New Roman"/>
          <w:b w:val="0"/>
          <w:i w:val="0"/>
          <w:sz w:val="24"/>
        </w:rPr>
        <w:t>На основании изложенного, руководствуясь статьями 330, 539, 544, 548 ГК РФ, Федеральным законом «О теплоснабжении», статьями 273, 275, 276, 277, 286, 287, 288 АПК РФ,</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Отменить решение Арбитражного суда [наименование] от «[дата]» и постановление [наименование] арбитражного апелляционного суда от «[дата]» по делу № А[__]-[_____]/20[__].</w:t>
      </w:r>
    </w:p>
    <w:p>
      <w:pPr>
        <w:spacing w:after="120" w:line="276" w:lineRule="auto"/>
        <w:ind w:firstLine="709"/>
        <w:jc w:val="both"/>
      </w:pPr>
      <w:r>
        <w:rPr>
          <w:rFonts w:ascii="Times New Roman" w:hAnsi="Times New Roman"/>
          <w:b w:val="0"/>
          <w:i w:val="0"/>
          <w:sz w:val="24"/>
        </w:rPr>
        <w:t>2. Принять по делу новый судебный акт об удовлетворении требований [наименование заявителя] [перечислить кратко] [либо направить дело на новое рассмотрение в Арбитражный суд [наименование]].</w:t>
      </w:r>
    </w:p>
    <w:p>
      <w:pPr>
        <w:spacing w:after="120" w:line="276" w:lineRule="auto"/>
        <w:ind w:firstLine="709"/>
        <w:jc w:val="both"/>
      </w:pPr>
      <w:r>
        <w:rPr>
          <w:rFonts w:ascii="Times New Roman" w:hAnsi="Times New Roman"/>
          <w:b w:val="0"/>
          <w:i w:val="0"/>
          <w:sz w:val="24"/>
        </w:rPr>
        <w:t>3. Взыскать с ответчика в пользу заявителя расходы по уплате государственной пошлины за подачу апелляционной и кассационной жалоб.</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Копии обжалуемых решения и постановления арбитражного апелляционного суда.</w:t>
      </w:r>
    </w:p>
    <w:p>
      <w:pPr>
        <w:spacing w:after="40" w:line="276" w:lineRule="auto"/>
        <w:jc w:val="left"/>
      </w:pPr>
      <w:r>
        <w:rPr>
          <w:rFonts w:ascii="Times New Roman" w:hAnsi="Times New Roman"/>
          <w:b w:val="0"/>
          <w:i w:val="0"/>
          <w:sz w:val="24"/>
        </w:rPr>
        <w:t>2. Документ об уплате государственной пошлины.</w:t>
      </w:r>
    </w:p>
    <w:p>
      <w:pPr>
        <w:spacing w:after="40" w:line="276" w:lineRule="auto"/>
        <w:jc w:val="left"/>
      </w:pPr>
      <w:r>
        <w:rPr>
          <w:rFonts w:ascii="Times New Roman" w:hAnsi="Times New Roman"/>
          <w:b w:val="0"/>
          <w:i w:val="0"/>
          <w:sz w:val="24"/>
        </w:rPr>
        <w:t>3. Документ, подтверждающий направление (вручение) другим лицам, участвующим в деле, копий кассационной жалобы и документов, которые у них отсутствуют.</w:t>
      </w:r>
    </w:p>
    <w:p>
      <w:pPr>
        <w:spacing w:after="40" w:line="276" w:lineRule="auto"/>
        <w:jc w:val="left"/>
      </w:pPr>
      <w:r>
        <w:rPr>
          <w:rFonts w:ascii="Times New Roman" w:hAnsi="Times New Roman"/>
          <w:b w:val="0"/>
          <w:i w:val="0"/>
          <w:sz w:val="24"/>
        </w:rPr>
        <w:t>4. Доверенность или иной документ о полномочиях на подписание жалобы и копия документа о высшем юридическом образовании (учёной степени) представителя [если жалобу подписывает представитель].</w:t>
      </w:r>
    </w:p>
    <w:p>
      <w:pPr>
        <w:spacing w:after="0" w:line="276" w:lineRule="auto" w:before="360"/>
        <w:jc w:val="left"/>
      </w:pPr>
      <w:r>
        <w:rPr>
          <w:rFonts w:ascii="Times New Roman" w:hAnsi="Times New Roman"/>
          <w:b w:val="0"/>
          <w:i w:val="0"/>
          <w:sz w:val="24"/>
        </w:rPr>
        <w:t>«___» __________ 20__ г.</w:t>
        <w:tab/>
        <w:tab/>
        <w:tab/>
        <w:tab/>
        <w:t>__________________ / [должность, Ф. И. О. руководителя или представителя]</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Срок — два месяца со дня вступления в силу обжалуемого акта, то есть со дня принятия постановления апелляционного суда (ч. 1 ст. 276 АПК РФ); жалоба подаётся через арбитражный суд первой инстанции, в том числе через «Мой арбитр».</w:t>
      </w:r>
    </w:p>
    <w:p>
      <w:pPr>
        <w:spacing w:after="40" w:line="276" w:lineRule="auto"/>
        <w:jc w:val="both"/>
      </w:pPr>
      <w:r>
        <w:rPr>
          <w:rFonts w:ascii="Times New Roman" w:hAnsi="Times New Roman"/>
          <w:b w:val="0"/>
          <w:i/>
          <w:sz w:val="24"/>
        </w:rPr>
        <w:t>— Суд округа не устанавливает новые обстоятельства и не переоценивает доказательства (ч. 2 ст. 287 АПК РФ): стройте доводы на неправильном применении закона и процессуальных нарушениях.</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14.10.2026). Перед подачей проверьте, не изменились ли нормы.</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