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работник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работодатель: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(ст. 393 ТК РФ, подп. 1 п. 1 ст. 333.36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взыскании невыплаченной премии, компенсации за задержку выплаты и компенсации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взыскании невыплаченной премии, компенсации за задержку выплаты и морального вреда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статьи 129 и 135 ТК РФ: премия входит в систему оплаты труда, условия её выплаты выполнены, а работодатель не вправе произвольно лишить работника её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своевременную оплату труда.</w:t>
      </w:r>
      <w:r>
        <w:rPr>
          <w:rFonts w:ascii="Times New Roman" w:hAnsi="Times New Roman"/>
          <w:b w:val="0"/>
          <w:i w:val="0"/>
          <w:sz w:val="24"/>
        </w:rPr>
        <w:t xml:space="preserve"> Абзацем пятым части 1 статьи 21 ТК РФ работнику гарантировано право на «своевременную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работы» Абзацем седьмым части 2 статьи 22 ТК РФ на работодателя возложена обязанность «выплачивать в полном размере причитающуюся работникам заработную плату в сроки, установленные в соответствии с настоящим Кодексом, коллективным договором, правилами внутреннего трудового распорядка, трудовыми договорами»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Заработная плата.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129 ТК РФ определено: «Заработная плата (оплата труда работника) - вознаграждение за труд в зависимости от квалификации работника, сложности, количества, качества и условий выполняемой работы, а также компенсационные выплаты (доплаты и надбавки компенсационного характера, в том числе за работу в условиях, отклоняющихся от нормальных, работу в особых климатических условиях и на территориях, подвергшихся радиоактивному загрязнению, и иные выплаты компенсационного характера) и стимулирующие выплаты (доплаты и надбавки стимулирующего характера, премии и иные поощрительные выплаты).» Частью 1 статьи 135 ТК РФ установлено: «Заработная плата работнику устанавливается трудовым договором в соответствии с действующими у данного работодателя системами оплаты труда.»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Премия — часть зарплаты.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135 ТК РФ установлено: «Заработная плата работнику устанавливается трудовым договором в соответствии с действующими у данного работодателя системами оплаты труда.» Частью 2 той же статьи: «Системы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права.» Частью 3: «При установлении систем премирования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права, определяются виды премий и их размеры, сроки, основания и условия выплаты премий работникам, в том числе с учетом качества, эффективности и продолжительности работы, наличия или отсутствия у работника дисциплинарного взыскания и других показателей. При этом в локальном нормативном акте, устанавливающем систему премирования, работодатель с учетом мнения выборного органа первичной профсоюзной организации в порядке, установленном статьей 372 настоящего Кодекса для принятия локальных нормативных актов, вправе предусмотреть условие о том, что снижение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премий, которые начисляются за период, в котором к работнику было применено соответствующее дисциплинарное взыскание, а размер такого снижения премии не может приводить к уменьшению размера месячной заработной платы работника более чем на 20 процентов.»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Условия оплаты не могут быть ухудшены.</w:t>
      </w:r>
      <w:r>
        <w:rPr>
          <w:rFonts w:ascii="Times New Roman" w:hAnsi="Times New Roman"/>
          <w:b w:val="0"/>
          <w:i w:val="0"/>
          <w:sz w:val="24"/>
        </w:rPr>
        <w:t xml:space="preserve"> Частью 6 статьи 135 ТК РФ предусмотрено: «Условия оплаты труда, определенные трудовым договором, не могут быть ухудшены по сравнению с установленными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актами.» Частью 1 статьи 132 ТК РФ: «Заработная плата каждого работника зависит от его квалификации, сложности выполняемой работы, количества и качества затраченного труда и максимальным размером не ограничивается, за исключением случаев, предусмотренных настоящим Кодексом.» Частью 2: «Запрещается какая бы то ни было дискриминация при установлении и изменении условий оплаты труда.»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Если премия входит в систему оплаты труда и её условия выполнены, она является гарантированной выплатой, а не правом работодателя. Работодатель не вправе произвольно лишить работника премии; снижение или лишение допускается лишь по основаниям, прямо предусмотренным положением о премировании, и должно быть мотивировано.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премия разовая (поощрительная) — статья 191 ТК РФ: «Работодатель поощряет работников, добросовестно исполняющих трудовые обязанности (объявляет благодарность, выдает премию, награждает ценным подарком, почетной грамотой, представляет к званию лучшего по профессии).» — в этом случае необходимо доказать, что выплата обещана приказом или иным документом.]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Денежная компенсация за задержку.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236 ТК РФ установлено: «При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начисленных, но не выплаченных в срок сумм и (или) не начисленных своевременно сумм в случае, если вступившим в законную силу решением суда было признано право работника на получение неначисленных сумм, за каждый день задержки начиная со дня, следующего за днем,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соглашением, локальным нормативным актом, трудовым договором, по день фактического расчета включительно.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сумм.» Частью 2 той же статьи: «Размер выплачиваемой работнику денежной компенсации может быть повышен коллективным договором, локальным нормативным актом или трудовым договором. Обязанность по выплате указанной денежной компенсации возникает независимо от наличия вины работодателя.» За период с «[дата]» по «[дата]» компенсация составляет [сумма] рублей (расчёт прилагается) и подлежит начислению по день фактической выплаты.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237 ТК РФ установлено: «Моральный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договора.» «В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ущерба.» Неправомерными действиями ответчика истцу причинены нравственные страдания: [переживания из-за потери работы и средств к существованию, необходимость искать новую работу, ухудшение самочувствия]. Истец оценивает компенсацию в [сумма] рублей.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работником не уплачивается. Статьёй 393 Трудового кодекса Российской Федерации установлено: «При обращении в суд с иском по требованиям, вытекающим из трудовых отношений, в том числе по поводу невыполнения либо ненадлежащего выполнения условий трудового договора, носящих гражданско-правовой характер, работники освобождаются от оплаты пошлин и судебных расходов.» Подпунктом 1 пункта 1 статьи 333.36 Налогового кодекса Российской Федерации от уплаты пошлины освобождены: «истцы - по искам о взыскании заработной платы (денежного содержания) и иным требованиям, вытекающим из трудовых правоотношений, а также по искам о взыскании пособий».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21, 129, 135, 191, 236, 237 ТК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