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процентов за пользование чужими денежными средствами (статья 395 ГК РФ)</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процентов за пользование чужими денежными средствами (статья 395 ГК РФ)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во взыскании [или ограничивая период] процентов, суды неправильно применили статью 395 ГК РФ: проценты начисляются за весь период просрочки по день уплаты по ключевой ставке Банка России (части 1 и 2 статьи 379.7 ГПК РФ).</w:t>
      </w:r>
    </w:p>
    <w:p>
      <w:pPr>
        <w:spacing w:after="120" w:line="276" w:lineRule="auto"/>
        <w:ind w:firstLine="709"/>
        <w:jc w:val="both"/>
      </w:pPr>
      <w:r>
        <w:rPr>
          <w:rFonts w:ascii="Times New Roman" w:hAnsi="Times New Roman"/>
          <w:b/>
          <w:i w:val="0"/>
          <w:sz w:val="24"/>
        </w:rPr>
        <w:t>Основание ответственности.</w:t>
      </w:r>
      <w:r>
        <w:rPr>
          <w:rFonts w:ascii="Times New Roman" w:hAnsi="Times New Roman"/>
          <w:b w:val="0"/>
          <w:i w:val="0"/>
          <w:sz w:val="24"/>
        </w:rPr>
        <w:t xml:space="preserve"> Пунктом 1 статьи 395 Гражданского кодекса Российской Федерации (далее —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по статье 395 ГК РФ — это универсальная мера ответственности за неисполнение любого денежного обязательства, независимо от того, из договора, закона или судебного акта оно возникло.</w:t>
      </w:r>
    </w:p>
    <w:p>
      <w:pPr>
        <w:spacing w:after="120" w:line="276" w:lineRule="auto"/>
        <w:ind w:firstLine="709"/>
        <w:jc w:val="both"/>
      </w:pPr>
      <w:r>
        <w:rPr>
          <w:rFonts w:ascii="Times New Roman" w:hAnsi="Times New Roman"/>
          <w:b/>
          <w:i w:val="0"/>
          <w:sz w:val="24"/>
        </w:rPr>
        <w:t>Срок исполнения нарушен.</w:t>
      </w:r>
      <w:r>
        <w:rPr>
          <w:rFonts w:ascii="Times New Roman" w:hAnsi="Times New Roman"/>
          <w:b w:val="0"/>
          <w:i w:val="0"/>
          <w:sz w:val="24"/>
        </w:rPr>
        <w:t xml:space="preserve"> Согласно статье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В силу пункта 1 статьи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[Если срок не был установлен —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обычаев либо существа обязательства. При непредъявлении кредитором в разумный срок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 Обязанность ответчика должна была быть исполнена не позднее «[дата]», просрочка началась «[дата]».</w:t>
      </w:r>
    </w:p>
    <w:p>
      <w:pPr>
        <w:spacing w:after="120" w:line="276" w:lineRule="auto"/>
        <w:ind w:firstLine="709"/>
        <w:jc w:val="both"/>
      </w:pPr>
      <w:r>
        <w:rPr>
          <w:rFonts w:ascii="Times New Roman" w:hAnsi="Times New Roman"/>
          <w:b/>
          <w:i w:val="0"/>
          <w:sz w:val="24"/>
        </w:rPr>
        <w:t>Проценты начисляются по день уплаты.</w:t>
      </w:r>
      <w:r>
        <w:rPr>
          <w:rFonts w:ascii="Times New Roman" w:hAnsi="Times New Roman"/>
          <w:b w:val="0"/>
          <w:i w:val="0"/>
          <w:sz w:val="24"/>
        </w:rPr>
        <w:t xml:space="preserve"> Пунктом 3 статьи 395 ГК РФ предусмотрено: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Если долг взыскан решением суда, проценты начисляются и после вынесения решения — до его фактического исполнения, поскольку решение само по себе не погашает долг.</w:t>
      </w:r>
    </w:p>
    <w:p>
      <w:pPr>
        <w:spacing w:after="120" w:line="276" w:lineRule="auto"/>
        <w:ind w:firstLine="709"/>
        <w:jc w:val="both"/>
      </w:pPr>
      <w:r>
        <w:rPr>
          <w:rFonts w:ascii="Times New Roman" w:hAnsi="Times New Roman"/>
          <w:b/>
          <w:i w:val="0"/>
          <w:sz w:val="24"/>
        </w:rPr>
        <w:t>Соотношение с неустойкой и убытками.</w:t>
      </w:r>
      <w:r>
        <w:rPr>
          <w:rFonts w:ascii="Times New Roman" w:hAnsi="Times New Roman"/>
          <w:b w:val="0"/>
          <w:i w:val="0"/>
          <w:sz w:val="24"/>
        </w:rPr>
        <w:t xml:space="preserve"> В силу пункта 4 статьи 395 ГК РФ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Договором между сторонами неустойка за просрочку оплаты [не предусмотрена / предусмотрена — в этом случае взыскивается неустойка, а не проценты]. Пунктом 2 той же статьи установлено: «Если убытки, причиненные кредитору неправомерным пользованием его денежными средствами, превышают сумму процентов, причитающуюся ему на основании пункта 1 настоящей статьи, он вправе требовать от должника возмещения убытков в части, превышающей эту сумму.»</w:t>
      </w:r>
    </w:p>
    <w:p>
      <w:pPr>
        <w:spacing w:after="120" w:line="276" w:lineRule="auto"/>
        <w:ind w:firstLine="709"/>
        <w:jc w:val="both"/>
      </w:pPr>
      <w:r>
        <w:rPr>
          <w:rFonts w:ascii="Times New Roman" w:hAnsi="Times New Roman"/>
          <w:b/>
          <w:i w:val="0"/>
          <w:sz w:val="24"/>
        </w:rPr>
        <w:t>Сложные проценты не начисляются.</w:t>
      </w:r>
      <w:r>
        <w:rPr>
          <w:rFonts w:ascii="Times New Roman" w:hAnsi="Times New Roman"/>
          <w:b w:val="0"/>
          <w:i w:val="0"/>
          <w:sz w:val="24"/>
        </w:rPr>
        <w:t xml:space="preserve"> Согласно пункту 5 статьи 395 ГК РФ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Расчёт истца произведён только на сумму основного долга, без начисления процентов на проценты.</w:t>
      </w:r>
    </w:p>
    <w:p>
      <w:pPr>
        <w:spacing w:after="120" w:line="276" w:lineRule="auto"/>
        <w:ind w:firstLine="709"/>
        <w:jc w:val="both"/>
      </w:pPr>
      <w:r>
        <w:rPr>
          <w:rFonts w:ascii="Times New Roman" w:hAnsi="Times New Roman"/>
          <w:b/>
          <w:i w:val="0"/>
          <w:sz w:val="24"/>
        </w:rPr>
        <w:t>Расчёт.</w:t>
      </w:r>
      <w:r>
        <w:rPr>
          <w:rFonts w:ascii="Times New Roman" w:hAnsi="Times New Roman"/>
          <w:b w:val="0"/>
          <w:i w:val="0"/>
          <w:sz w:val="24"/>
        </w:rPr>
        <w:t xml:space="preserve"> Проценты рассчитаны по ключевой ставке Банка России, действовавшей в соответствующие периоды, исходя из суммы долга [сумма] рублей за период с «[дата]» по «[дата]» ([__] дней), с учётом частичных погашений [даты и суммы]. Итого — [сумма] рублей (расчёт прилагается).</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Срок для обращения в суд истекает «[дата]», поэтому настоящий иск предъявлен своевременно. По требованию о процентах срок исчисляется отдельно за каждый день просрочки, поэтому за последние три года перед подачей иска проценты взыскиваются в любом случае.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314, 395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