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процентов за пользование суммой займа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процентов за пользование суммой займа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во взыскании [или снижая] проценты, суды неправильно применили статью 809 ГК РФ: проценты за пользование займом начисляются до дня возврата займа, а их размер не является ростовщическим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проценты.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809 Гражданского кодекса Российской Федерации (далее — ГК РФ) «Если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порядке, определенных договором. При отсутствии в договоре условия о размере процентов за пользование займом их размер определяется ключевой ставкой Банка России, действовавшей в соответствующие периоды.» Пунктом 2 той же статьи предусмотрено: «Размер процентов за пользование займом может быть установлен в договоре с применением ставки в процентах годовых в виде фиксированной величины, с применением ставки в процентах годовых, величина которой может изменяться в зависимости от предусмотренных договором условий, в том числе в зависимости от изменения переменной величины, либо иным путем, позволяющим определить надлежащий размер процентов на момент их уплаты.» Пунктом 3 установлено: «При отсутствии иного соглашения проценты за пользование займом выплачиваются ежемесячно до дня возврата займа включительно.»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Договором займа проценты установлены в размере [__] % [годовых / в месяц] (п. [__] Договора). [Если договор о процентах умалчивает, а сумма займа превышает 100 000 рублей, проценты определяются ключевой ставкой Банка России по правилу пункта 1 статьи 809 ГК РФ; договор между гражданами на сумму до 100 000 рублей предполагается беспроцентным, если в нём прямо не предусмотрено иное.]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начисляются до дня возврата займа.</w:t>
      </w:r>
      <w:r>
        <w:rPr>
          <w:rFonts w:ascii="Times New Roman" w:hAnsi="Times New Roman"/>
          <w:b w:val="0"/>
          <w:i w:val="0"/>
          <w:sz w:val="24"/>
        </w:rPr>
        <w:t xml:space="preserve"> Проценты за пользование займом являются платой за пользование деньгами, а не мерой ответственности, и начисляются до дня фактического возврата займа включительно. Взыскание основного долга решением суда не прекращает договор займа: обязательство по уплате процентов сохраняется, пока долг не погашен. В силу пункта 3 статьи 810 ГК РФ «Если иное не предусмотрено законом или договором займа, заем считается возвращенным в момент передачи его займодавцу, в том числе в момент поступления соответствующей суммы денежных средств в банк, в котором открыт банковский счет займодавца.»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Очерёдность погашения.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319 ГК РФ установлено: «Сумма произведенного платежа, недостаточная для исполнения денежного обязательства полностью, при отсутствии иного соглашения погашает прежде всего издержки кредитора по получению исполнения, затем - проценты, а в оставшейся части - основную сумму долга.» Поступившие от ответчика платежи [сумма] рублей в первую очередь погашали проценты, и лишь затем основной долг; расчёт истца составлен с учётом этого правила.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просрочку.</w:t>
      </w:r>
      <w:r>
        <w:rPr>
          <w:rFonts w:ascii="Times New Roman" w:hAnsi="Times New Roman"/>
          <w:b w:val="0"/>
          <w:i w:val="0"/>
          <w:sz w:val="24"/>
        </w:rPr>
        <w:t xml:space="preserve"> Наряду с платой за пользование займом за нарушение срока его возврата подлежат уплате проценты по пункту 1 статьи 811 ГК РФ: «Если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 настоящего Кодекса.» [Заявить, если это требование не было предметом предыдущего иска.]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процентов разумен.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809 ГК РФ предусмотрено: «Размер процентов за пользование займом по договору займа, заключенному между гражданами или между юридическим лицом, не осуществляющим профессиональной деятельности по предоставлению потребительских займов, и заемщиком-гражданином, в два и более раза превышающий обычно взимаемые в подобных случаях проценты и поэтому являющийся чрезмерно обременительным для должника (ростовщические проценты), может быть уменьшен судом до размера процентов, обычно взимаемых при сравнимых обстоятельствах.» Согласованная ставка [__] % не превышает обычно взимаемую в подобных случаях более чем в два раза [указать ориентир: среднерыночное значение полной стоимости потребительских кредитов (займов) по данным Банка России].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 По требованиям о процентах, уплачиваемых периодически, срок исчисляется отдельно по каждому просроченному платежу.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319, 809, 811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