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страхового возмещения по договору добровольного страхования транспортного средства, неустойки,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страхового возмещения по договору добровольного страхования транспортного средства, неустойки,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929, 943 и 963 ГК РФ: событие является страховым случаем, а основания освобождения страховщика от выплаты, не предусмотренные законом, недопустимы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имущественного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929 ГК РФ установлено: «По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(выгодоприобретателю),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суммы).» Пунктом 1 статьи 942 ГК РФ: «При заключении договора имущественного страхования между страхователем и страховщиком должно быть достигнуто соглашение:» «об определенном имуществе либо ином имущественном интересе, являющемся объектом страхования» «о характере события, на случай наступления которого осуществляется страхование (страхового случая)» «о размере страховой суммы» «о сроке действия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Правила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943 ГК РФ: «Условия, на которых заключается договор страхования, могут быть определены в стандартных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страхования).» Пунктом 2: «Условия,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договоре.» Пунктом 4: «Страхователь (выгодоприобретатель) вправе ссылаться в защиту своих интересов на правила страхования соответствующего вида, на которые имеется ссылка в договоре страхования (страховом полисе), даже если эти правила в силу настоящей статьи для него необязательны.»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о страховом случае.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961 ГК РФ: «Страхователь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страховщика или его представителя. Если договором предусмотрен срок и (или) способ уведомления, оно должно быть сделано в условленный срок и указанным в договоре способом.» Пунктом 2: «Неисполнение обязанности, предусмотренной пунктом 1 настоящей статьи,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возмещение.» Истец уведомил ответчика своевременно.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освобождения — только по закону.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963 ГК РФ: «Страховщик освобождается от выплаты страхового возмещения или страховой суммы, если страховой случай наступил вследствие умысла страхователя, выгодоприобретателя или застрахованного лица, за исключением случаев, предусмотренных пунктами 2 и 3 настоящей статьи.» Пунктом 1 статьи 964 ГК РФ: «Если законом или договором страхования не предусмотрено иное, страховщик освобождается от выплаты страхового возмещения и страховой суммы, когда страховой случай наступил вследствие:» «воздействия ядерного взрыва, радиации или радиоактивного заражения» «военных действий, а также маневров или иных военных мероприятий» «гражданской войны, народных волнений всякого рода или забастовок.» Основания отказа, не предусмотренные законом (например, отсутствие справки, управление лицом, не вписанным в полис, при наличии ДТП), не освобождают страховщика от выплаты, если не являются умыслом страхователя (постановление Пленума Верховного Суда РФ от 25.06.2024 № 19 «О применении судами законодательства о добровольном страховании имущества»).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по добровольному страхованию применяется Закон РФ «О защите прав потребителей»: неустойка за просрочку выплаты рассчитывается по пункту 5 статьи 28 Закона: «В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(пени).» — от размера страховой премии и не может превышать её.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соблюдён.</w:t>
      </w:r>
      <w:r>
        <w:rPr>
          <w:rFonts w:ascii="Times New Roman" w:hAnsi="Times New Roman"/>
          <w:b w:val="0"/>
          <w:i w:val="0"/>
          <w:sz w:val="24"/>
        </w:rPr>
        <w:t xml:space="preserve"> По требованиям потребителя финансовых услуг к финансовой организации (страховщику, банку, МФО) на сумму до 500 000 рублей Федеральным законом от 04.06.2018 № 123-ФЗ «Об уполномоченном по правам потребителей финансовых услуг» установлен обязательный досудебный порядок: обращение к финансовой организации, а затем к финансовому уполномоченному. Истец обратился к ответчику «[дата]», к финансовому уполномоченному «[дата]»; решением № [номер] от «[дата]» в удовлетворении требований отказано [требования удовлетворены частично / решение не исполнено], либо обращение не рассмотрено в установленный срок. Иск подан в течение 30 дней после вступления решения финансового уполномоченного в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предусмотрено: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Требования истца ответчик в добровольном порядке не удовлетворил, поэтому штраф подлежит взысканию.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929, 943, 961, 963, 964 ГК РФ, Законом РФ «О защите прав потребителей»,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