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страхователь (выгодоприобретатель)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страховщик: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взыскании страхового возмещения по договору добровольного страхования транспортного средства (КАСКО) и процентов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взыскании страхового возмещения по договору добровольного страхования транспортного средства и процентов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статьи 929, 961–964 ГК РФ: событие является страховым случаем, а основания освобождения страховщика от выплаты, предусмотренные законом, отсутствуют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имущественного страхования.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929 Гражданского кодекса Российской Федерации (далее — ГК РФ) установлено: «По договору имущественного страхования одна сторона (страховщик) обязуется за обусловленную договором плату (страховую премию) при наступлении предусмотренного в договоре события (страхового случая) возместить другой стороне (страхователю) или иному лицу, в пользу которого заключен договор (выгодоприобретателю), причиненные вследствие этого события убытки в застрахованном имуществе либо убытки в связи с иными имущественными интересами страхователя (выплатить страховое возмещение) в пределах определенной договором суммы (страховой суммы).» Согласно пункту 1 статьи 930 ГК РФ «Имущество может быть застраховано по договору страхования в пользу лица (страхователя или выгодоприобретателя), имеющего основанный на законе, ином правовом акте или договоре интерес в сохранении этого имущества.»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Правила страхования.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943 ГК РФ предусмотрено: «Условия, содержащиеся в правилах страхования и не включенные в текст договора страхования (страхового полиса), обязательны для страхователя (выгодоприобретателя), если в договоре (страховом полисе) прямо указывается на применение таких правил и сами правила изложены в одном документе с договором (страховым полисом) или на его оборотной стороне либо приложены к нему. В последнем случае вручение страхователю при заключении договора правил страхования должно быть удостоверено записью в договоре.» Согласно пункту 4 той же статьи «Страхователь (выгодоприобретатель) вправе ссылаться в защиту своих интересов на правила страхования соответствующего вида, на которые имеется ссылка в договоре страхования (страховом полисе), даже если эти правила в силу настоящей статьи для него необязательны.»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Существенные условия.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942 ГК РФ установлено: «При заключении договора имущественного страхования между страхователем и страховщиком должно быть достигнуто соглашение:» «об определенном имуществе либо ином имущественном интересе, являющемся объектом страхования»; «о характере события, на случай наступления которого осуществляется страхование (страхового случая)»; «о размере страховой суммы»; «о сроке действия договора.». Все условия согласованы в полисе.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Уведомление страховщика.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961 ГК РФ установлено: «Страхователь по договору имущественного страхования после того, как ему стало известно о наступлении страхового случая, обязан незамедлительно уведомить о его наступлении страховщика или его представителя. Если договором предусмотрен срок и (или) способ уведомления, оно должно быть сделано в условленный срок и указанным в договоре способом.» Истец уведомил ответчика «[дата]», то есть в срок, установленный договором. Согласно пункту 2 той же статьи «Неисполнение обязанности, предусмотренной пунктом 1 настоящей статьи, дает страховщику право отказать в выплате страхового возмещения, если не будет доказано,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для освобождения страховщика отсутствуют.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963 ГК РФ установлено: «Страховщик освобождается от выплаты страхового возмещения или страховой суммы, если страховой случай наступил вследствие умысла страхователя, выгодоприобретателя или застрахованного лица, за исключением случаев, предусмотренных пунктами 2 и 3 настоящей статьи.» Умысла страхователя нет. Основания, перечисленные в пункте 1 статьи 964 ГК РФ («Если законом или договором страхования не предусмотрено иное, страховщик освобождается от выплаты страхового возмещения и страховой суммы, когда страховой случай наступил вследствие:» «воздействия ядерного взрыва, радиации или радиоактивного заражения»; «военных действий, а также маневров или иных военных мероприятий»; «гражданской войны, народных волнений всякого рода или забастовок.»), не наступили. Исключения из страхового покрытия, на которые ссылается ответчик, в договоре [не предусмотрены / сформулированы так, что к данному событию не относятся].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возмещения.</w:t>
      </w:r>
      <w:r>
        <w:rPr>
          <w:rFonts w:ascii="Times New Roman" w:hAnsi="Times New Roman"/>
          <w:b w:val="0"/>
          <w:i w:val="0"/>
          <w:sz w:val="24"/>
        </w:rPr>
        <w:t xml:space="preserve"> Страховая стоимость, указанная в договоре, не может быть оспорена (статья 948 ГК РФ: «Страховая стоимость имущества, указанная в договоре страхования, не может быть впоследствии оспорена, за исключением случая, когда страховщик, не воспользовавшийся до заключения договора своим правом на оценку страхового риска (пункт 1 статьи 945), был умышленно введен в заблуждение относительно этой стоимости.»). Возмещение определяется по [калькуляции дилера / заключению эксперта] в пределах страховой суммы без учёта износа, как предусмотрено пунктом [__] Правил.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 за просрочку выплаты.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395 ГК РФ «В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Проценты начисляются с «[дата]» — дня, следующего за последним днём срока выплаты по Правилам.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Надлежащее исполнение обязательств.</w:t>
      </w:r>
      <w:r>
        <w:rPr>
          <w:rFonts w:ascii="Times New Roman" w:hAnsi="Times New Roman"/>
          <w:b w:val="0"/>
          <w:i w:val="0"/>
          <w:sz w:val="24"/>
        </w:rPr>
        <w:t xml:space="preserve"> Статьёй 309 ГК РФ предусмотрено: «Обязательства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395, 929, 943, 961, 963, 964 ГК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