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страховщик: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4 п. 2, п. 3 ст. 333.36 НК РФ) [при цене иска свыше 1 000 000 руб. — уплачивается с превышения]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случая страховым, взыскании страховой суммы в пользу выгодоприобретателя, неустойки,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случая страховым, взыскании страховой суммы в пользу выгодоприобретателя, неустойки, морального вреда и штрафа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934, 942 и 944 ГК РФ: смерть [инвалидность] заёмщика — страховой случай, а ссылка страховщика на заболевание до заключения договора не доказывает умысел страхователя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личного страхования.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934 ГК РФ установлено: «По договору личного страхования одна сторона (страховщик) обязуется за обусловленную договором плату (страховую премию), уплачиваемую другой стороной (страхователем), выплатить единовременно или выплачивать периодически обусловленную договором сумму (страховую сумму) в случае причинения вреда жизни или здоровью самого страхователя или другого названного в договоре гражданина (застрахованного лица), достижения им определенного возраста или наступления в его жизни иного предусмотренного договором события (страхового случая).» «Право на получение страховой суммы принадлежит лицу, в пользу которого заключен договор.» Пунктом 2: «Договор личного страхования считается заключенным в пользу застрахованного лица, если в договоре не названо в качестве выгодоприобретателя другое лицо. В случае смерти лица, застрахованного по договору, в котором не назван иной выгодоприобретатель, выгодоприобретателями признаются наследники застрахованного лица.»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Существенные условия.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942 ГК РФ: «При заключении договора личного страхования между страхователем и страховщиком должно быть достигнуто соглашение:» «о застрахованном лице» «о характере события, на случай наступления которого в жизни застрахованного лица осуществляется страхование (страхового случая)» «о размере страховой суммы» «о сроке действия договора.»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Ограничение оснований отказа.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963 ГК РФ: «Страховщик не освобождается от выплаты страховой суммы, которая по договору личного страхования подлежит выплате в случае смерти застрахованного лица, если его смерть наступила вследствие самоубийства и к этому времени договор страхования действовал уже не менее двух лет.» Пунктом 1 статьи 964 ГК РФ: «Если законом или договором страхования не предусмотрено иное, страховщик освобождается от выплаты страхового возмещения и страховой суммы, когда страховой случай наступил вследствие:» «воздействия ядерного взрыва, радиации или радиоактивного заражения» «военных действий, а также маневров или иных военных мероприятий» «гражданской войны, народных волнений всякого рода или забастовок.» Заболевание, не известное застрахованному при заключении договора [и не связанное с причиной смерти], основанием для отказа не является; если страховщик не воспользовался правом оценить риск (ст. 945 ГК РФ), он не вправе ссылаться на это после наступления случая.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наследников.</w:t>
      </w:r>
      <w:r>
        <w:rPr>
          <w:rFonts w:ascii="Times New Roman" w:hAnsi="Times New Roman"/>
          <w:b w:val="0"/>
          <w:i w:val="0"/>
          <w:sz w:val="24"/>
        </w:rPr>
        <w:t xml:space="preserve"> Права и обязанности застрахованного по договору (за исключением неразрывно связанных с личностью) входят в состав наследства: статьёй 1112 ГК РФ установлено, что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 Наследники, к которым перешёл кредитный долг, вправе требовать от страховщика исполнения обязанности по выплате страховой суммы выгодоприобретателю — банку — в погашение долга.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Неустойка.</w:t>
      </w:r>
      <w:r>
        <w:rPr>
          <w:rFonts w:ascii="Times New Roman" w:hAnsi="Times New Roman"/>
          <w:b w:val="0"/>
          <w:i w:val="0"/>
          <w:sz w:val="24"/>
        </w:rPr>
        <w:t xml:space="preserve"> Неустойка за просрочку выплаты рассчитывается по пункту 5 статьи 28 Закона РФ «О защите прав потребителей» от размера страховой премии: «В случае нарушения установленных сроков выполнения работы (оказания услуги) или назначенных потребителем на основании пункта 1 настоящей статьи новых сроков исполнитель уплачивает потребителю за каждый день (час, если срок определен в часах) просрочки неустойку (пеню) в размере трех процентов цены выполнения работы (оказания услуги), а если цена выполнения работы (оказания услуги) договором о выполнении работ (оказании услуг) не определена - общей цены заказа. Договором о выполнении работ (оказании услуг) между потребителем и исполнителем может быть установлен более высокий размер неустойки (пени).»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Досудебный порядок соблюдён.</w:t>
      </w:r>
      <w:r>
        <w:rPr>
          <w:rFonts w:ascii="Times New Roman" w:hAnsi="Times New Roman"/>
          <w:b w:val="0"/>
          <w:i w:val="0"/>
          <w:sz w:val="24"/>
        </w:rPr>
        <w:t xml:space="preserve"> По требованиям потребителя финансовых услуг к финансовой организации (страховщику, банку, МФО) на сумму до 500 000 рублей Федеральным законом от 04.06.2018 № 123-ФЗ «Об уполномоченном по правам потребителей финансовых услуг» установлен обязательный досудебный порядок: обращение к финансовой организации, а затем к финансовому уполномоченному. Истец обратился к ответчику «[дата]», к финансовому уполномоченному «[дата]»; решением № [номер] от «[дата]» в удовлетворении требований отказано [требования удовлетворены частично / решение не исполнено], либо обращение не рассмотрено в установленный срок. Иск подан в течение 30 дней после вступления решения финансового уполномоченного в силу.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«Компенсация морального вреда осуществляется независимо от возмещения имущественного вреда и понесенных потребителем убытков.» Нарушением прав истцу причинены нравственные страдания: [переживания, потеря времени, невозможность пользоваться товаром (результатом работы), неоднократные обращения к ответчику]. Истец оценивает компенсацию в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13 Закона предусмотрено: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 Требования истца ответчик в добровольном порядке не удовлетворил, поэтому штраф подлежит взысканию.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истцом-потребителем не уплачивается: подпунктом 4 пункта 2 статьи 333.36 Налогового кодекса Российской Федерации от её уплаты освобождены: «истцы - по искам, связанным с нарушением прав потребителей». [Если цена иска превышает 1 000 000 рублей, пошлина уплачивается с суммы превышения — пункт 3 статьи 333.36 НК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934, 942, 943, 944, 961, 963, 964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