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[Арбитражный суд __________ округа]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потребитель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энергоснабжающая (сетевая) организация: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50 000 руб. для организации / 20 000 руб. для индивидуального предпринимателя (подп. 20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и постановление [наименование] арбитражного апелляционного суда от «[дата]» по делу № А[__]-[_____]/20[__] о возмещении реального ущерба, причинённого перерывом в подаче (подачей некачественной) энергии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акты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в удовлетворении исковых требований [наименование заявителя жалобы] к [наименование ответчика] о взыскании убытков, причинённых перерывом в подаче (подачей некачественной) энергии отказано. Постановлением [наименование] арбитражного апелляционного суда от «[дата]» решение оставлено без изменения [вариант: решение об удовлетворении требований отменено, принят новый судебный акт об отказе]. Заявитель считает судебные акты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273 Арбитражного процессуального кодекса Российской Федерации (далее — АПК РФ) установлено: «Вступившие в законную силу судебные приказы, вынесенные арбитражным судом первой инстанции, решение арбитражного суда первой инстанции,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жалобы,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условии, что иное не предусмотрено настоящим Кодексом, лицами, участвующими в деле, а также иными лицами в случаях, предусмотренных настоящим Кодексом.» Частью 1 статьи 276 АПК РФ: «Кассационная жалоба может быть подана в срок, не превышающий двух месяцев со дня вступления в законную силу обжалуемых судебного приказа, решения, постановления арбитражного суда, если иное не предусмотрено настоящим Кодексом.» Срок истекает «[дата]». Жалоба подаётся через арбитражный суд первой инстанции (часть 1 статьи 275 АПК РФ: «Кассационная жалоба подается в арбитражный суд кассационной инстанции, полномочный ее рассматривать, через арбитражный суд, принявший решение.»).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актов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288 АПК РФ установлено: «Основаниями для изменения или отмены решения, постановления арбитражного суда первой и апелляционной инстанций являются несоответствие выводов суда, содержащихся в решении, постановлении, фактическим обстоятельствам дела, установленным арбитражным судом первой и апелляционной инстанций, и имеющимся в деле доказательствам,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Суд кассационной инстанции проверяет законность судебных актов в пределах доводов жалобы (часть 1 статьи 286 АПК РФ: «Арбитражный суд кассационной инстанции проверяет законность решений, постановлений, принятых арбитражным судом первой и апелляционной инстанций,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доводов, содержащихся в кассационной жалобе и возражениях относительно жалобы, если иное не предусмотрено настоящим Кодексом.») и соответствие выводов судов установленным обстоятельствам и доказательствам (часть 3 той же статьи: «При рассмотрении дела арбитражный суд кассационной инстанции проверяет,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иске, суды не применили статьи 542 и 547 ГК РФ: перерыв в подаче энергии [подача энергии ненадлежащего качества] допущен по вине энергоснабжающей организации и повлёк убытки (части 1 и 2 статьи 288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Договор энергоснабжения.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539 Гражданского кодекса Российской Федерации (далее — ГК РФ) установлено: «По договору энергоснабжения энергоснабжающая организация обязуется подавать абоненту (потребителю) через присоединенную сеть энергию, а абонент обязуется оплачивать принятую энергию, а также соблюдать предусмотренный договором режим ее потребления, обеспечивать безопасность эксплуатации находящихся в его ведении энергетических сетей и исправность используемых им приборов и оборудования, связанных с потреблением энергии.» Согласно пункту 3 той же статьи «К отношениям по договору энергоснабжения, не урегулированным настоящим Кодексом, применяются законы и иные правовые акты об энергоснабжении, а также обязательные правила, принятые в соответствии с ними.»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подавать энергию.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541 ГК РФ установлено: «Энергоснабжающая организация обязана подавать абоненту энергию через присоединенную сеть в количестве, предусмотренном договором энергоснабжения, и с соблюдением режима подачи, согласованного сторонами. Количество поданной абоненту и использованной им энергии определяется в соответствии с данными учета о ее фактическом потреблении.»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Качество энергии.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542 ГК РФ предусмотрено: «Качество подаваемой энергии должно соответствовать требованиям, установленным в соответствии с законодательством Российской Федерации, в том числе с обязательными правилами, или предусмотренным договором энергоснабжения.» Согласно пункту 2 той же статьи «В случае нарушения энергоснабжающей организацией требований, предъявляемых к качеству энергии, абонент вправе отказаться от оплаты такой энергии. При этом энергоснабжающая организация вправе требовать возмещения абонентом стоимости того, что абонент неосновательно сберег вследствие использования этой энергии (пункт 2 статьи 1105).»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Допустимость перерывов.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546 ГК РФ установлено: «Перерыв в подаче, прекращение или ограничение подачи энергии допускаются по соглашению сторон, за исключением случаев, когда удостоверенное органом государственного энергетического надзора неудовлетворительное состояние энергетических установок абонента угрожает аварией или создает угрозу жизни и безопасности граждан. О перерыве в подаче, прекращении или об ограничении подачи энергии энергоснабжающая организация должна предупредить абонента.» Пунктом 3 той же статьи предусмотрено: «Перерыв в подаче, прекращение или ограничение подачи энергии без согласования с абонентом и без соответствующего его предупреждения допускаются в случае необходимости принять неотложные меры по предотвращению или ликвидации аварии при условии немедленного уведомления абонента об этом.» Таких оснований не было; истец не уведомлялся.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Ответственность за перерыв.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547 ГК РФ установлено: «В случаях неисполнения или ненадлежащего исполнения обязательств по договору энергоснабжения сторона, нарушившая обязательство, обязана возместить причиненный этим реальный ущерб (пункт 2 статьи 15).» Согласно пункту 2 той же статьи «Если в результате регулирования режима потребления энергии, осуществленного на основании закона или иных правовых актов, допущен перерыв в подаче энергии абоненту, энергоснабжающая организация несет ответственность за неисполнение или ненадлежащее исполнение договорных обязательств при наличии ее вины.» Пунктом 2 статьи 15 ГК РФ предусмотрено: «Под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Ответственность за сетевую организацию.</w:t>
      </w:r>
      <w:r>
        <w:rPr>
          <w:rFonts w:ascii="Times New Roman" w:hAnsi="Times New Roman"/>
          <w:b w:val="0"/>
          <w:i w:val="0"/>
          <w:sz w:val="24"/>
        </w:rPr>
        <w:t xml:space="preserve"> Ответчик отвечает перед истцом за действия сетевой организации, которую он привлёк для передачи энергии, как за свои собственные (статья 403 ГК РФ), и вправе предъявить к ней регрессные требования. Сетевая организация привлечена к участию в деле третьим лицом.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Размер ущерба.</w:t>
      </w:r>
      <w:r>
        <w:rPr>
          <w:rFonts w:ascii="Times New Roman" w:hAnsi="Times New Roman"/>
          <w:b w:val="0"/>
          <w:i w:val="0"/>
          <w:sz w:val="24"/>
        </w:rPr>
        <w:t xml:space="preserve"> Реальный ущерб подтверждён [актами списания продукции, заключением о причинах выхода оборудования из строя, документами о ремонте] и составляет [сумма] рублей.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заявителя.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65 АПК РФ: «Каждое лицо, участвующее в деле, должно доказать обстоятельства, на которые оно ссылается как на основание своих требований и возражений. Обязанность доказывания обстоятельств, послуживших основанием для принятия государственными органами, органами местного самоуправления, иными органами, должностными лицами оспариваемых актов, решений, совершения действий (бездействия), возлагается на соответствующие орган или должностное лицо.»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 Суды [возложили на заявителя доказывание обстоятельств, которые должен доказать ответчик / не указали мотивы отклонения доказательств: указать]. Частью 3 статьи 288 АПК РФ: «Нарушение или неправильное применение норм процессуального права является основанием для изменения или отмены решения, постановления арбитражного суда, если это нарушение привело или могло привести к принятию неправильного решения, постановления.»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Новый судебный акт может быть принят без передачи дела на новое рассмотрение.</w:t>
      </w:r>
      <w:r>
        <w:rPr>
          <w:rFonts w:ascii="Times New Roman" w:hAnsi="Times New Roman"/>
          <w:b w:val="0"/>
          <w:i w:val="0"/>
          <w:sz w:val="24"/>
        </w:rPr>
        <w:t xml:space="preserve"> Пунктом 2 части 1 статьи 287 АПК РФ суд кассационной инстанции вправе «отменить или изменить решение суда первой инстанции и (или) постановление суда апелляционной инстанции полностью или в части и, не передавая дело на новое рассмотрение, принять новый судебный акт, если фактические обстоятельства, имеющие значение для дела, установлены арбитражным судом первой и апелляционной инстанций на основании полного и всестороннего исследования имеющихся в деле доказательств, но этим судом неправильно применена норма права либо законность решения,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оснований, предусмотренных пунктом 3 части 1 настоящей статьи» Обстоятельства установлены полно, поэтому заявитель просит принять новый судебный акт; если суд сочтёт необходимым установление обстоятельств — направить дело на новое рассмотрение (пункт 3 части 1 статьи 287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уплачена по подпункту 20 пункта 1 статьи 333.21 Налогового кодекса Российской Федерации: «20) при подаче кассационной жалобы: для физических лиц - 20 000 рублей; для организаций - 50 000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15, 393, 542, 546, 547 ГК РФ, статьями 273, 275, 276, 277, 286, 287, 288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и постановление [наименование] арбитражного апелляционного суда от «[дата]» по делу № А[__]-[_____]/20[__].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новый судебный акт об удовлетворении требований [наименование заявителя] [перечислить кратко] [либо направить дело на новое рассмотрение в Арбитражный суд [наименование]].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заявителя расходы по уплате государственной пошлины за подачу апелляционной и кассационной жалоб.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Копии обжалуемых решения и постановления арбитражного апелляционного суда.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кассационной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два месяца со дня вступления в силу обжалуемого акта, то есть со дня принятия постановления апелляционного суда (ч. 1 ст. 276 АПК РФ); жалоба подаётся через арбитражный суд первой инстанции, в том числе через «Мой арбитр».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Суд округа не устанавливает новые обстоятельства и не переоценивает доказательства (ч. 2 ст. 287 АПК РФ): стройте доводы на неправильном применении закона и процессуальных нарушениях.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