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ответчик: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возмещении убытков, причинённых недобросовестным ведением (прекращением) переговоров о заключении договора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убытков, причинённых недобросовестным ведением переговоров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пункты 2 и 3 статьи 434.1 ГК РФ: ответчик вёл переговоры при заведомом отсутствии намерения заключить договор [внезапно прекратил их], чем причинил истцу расходы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Свобода переговоров и её пределы.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434.1 Гражданского кодекса Российской Федерации (далее — ГК РФ) установлено: «Если иное не предусмотрено законом или договором, граждане и юридические лица свободны в проведении переговоров о заключении договора, самостоятельно несут расходы, связанные с их проведением, и не отвечают за то, что соглашение не достигнуто.» Пунктом 2 той же статьи предусмотрено: «При вступлении в переговоры о заключении договора, в ходе их проведения и по их завершении стороны обязаны действовать добросовестно, в частности не допускать вступление в переговоры о заключении договора или их продолжение при заведомом отсутствии намерения достичь соглашения с другой стороной. Недобросовестными действиями при проведении переговоров предполагаются:» «предоставление стороне неполной или недостоверной информации, в том числе умолчание об обстоятельствах, которые в силу характера договора должны быть доведены до сведения другой стороны»; «внезапное и неоправданное прекращение переговоров о заключении договора при таких обстоятельствах, при которых другая сторона переговоров не могла разумно этого ожидать.»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Прекращение переговоров ответчиком было внезапным и неоправданным: [условия согласованы, проект договора направлен на подпись, ответчик подтверждал намерение, а затем без объяснений отказался]. Истец не мог разумно этого ожидать.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возместить убытки.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434.1 ГК РФ установлено: «Сторона, которая ведет или прерывает переговоры о заключении договора недобросовестно, обязана возместить другой стороне причиненные этим убытки.» «Убытками, подлежащими возмещению недобросовестной стороной, признаются расходы, понесенные другой стороной в связи с ведением переговоров о заключении договора, а также в связи с утратой возможности заключить договор с третьим лицом.»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независимо от заключения договора.</w:t>
      </w:r>
      <w:r>
        <w:rPr>
          <w:rFonts w:ascii="Times New Roman" w:hAnsi="Times New Roman"/>
          <w:b w:val="0"/>
          <w:i w:val="0"/>
          <w:sz w:val="24"/>
        </w:rPr>
        <w:t xml:space="preserve"> Пунктом 7 статьи 434.1 ГК РФ предусмотрено: «Правила настоящей статьи применяются независимо от того, был ли заключен сторонами договор по результатам переговоров.»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Возмещение убытков.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 ГК РФ установлено: «Лицо,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размере.» Согласно пункту 2 той же статьи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убытков.</w:t>
      </w:r>
      <w:r>
        <w:rPr>
          <w:rFonts w:ascii="Times New Roman" w:hAnsi="Times New Roman"/>
          <w:b w:val="0"/>
          <w:i w:val="0"/>
          <w:sz w:val="24"/>
        </w:rPr>
        <w:t xml:space="preserve"> Расходы истца на переговоры: [перечень — проектирование, командировки, юридическая экспертиза, закупка] — [сумма] рублей. Убытки от утраты возможности заключить договор с третьим лицом — [сумма] рублей (разница между предложением [наименование] и [__]).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434.1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