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соразмерном уменьшении цены некачественно оказанных услуг и возмещении убытков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соразмерном уменьшении цены некачественно оказанных услуг и возмещении убытков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723 и 783 ГК РФ: услуги оказаны с недостатками, что подтверждено доказательствами, поэтому заказчик вправе требовать уменьшения цены и убытков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Статьёй 783 ГК РФ установлено: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Pr>
        <w:spacing w:after="120" w:line="276" w:lineRule="auto"/>
        <w:ind w:firstLine="709"/>
        <w:jc w:val="both"/>
      </w:pPr>
      <w:r>
        <w:rPr>
          <w:rFonts w:ascii="Times New Roman" w:hAnsi="Times New Roman"/>
          <w:b/>
          <w:i w:val="0"/>
          <w:sz w:val="24"/>
        </w:rPr>
        <w:t>Качество услуг.</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Требования к качеству и объёму услуг установлены регламентом (приложение № [__] к Договору).</w:t>
      </w:r>
    </w:p>
    <w:p>
      <w:pPr>
        <w:spacing w:after="120" w:line="276" w:lineRule="auto"/>
        <w:ind w:firstLine="709"/>
        <w:jc w:val="both"/>
      </w:pPr>
      <w:r>
        <w:rPr>
          <w:rFonts w:ascii="Times New Roman" w:hAnsi="Times New Roman"/>
          <w:b/>
          <w:i w:val="0"/>
          <w:sz w:val="24"/>
        </w:rPr>
        <w:t>Права заказчика при некачественных услугах.</w:t>
      </w:r>
      <w:r>
        <w:rPr>
          <w:rFonts w:ascii="Times New Roman" w:hAnsi="Times New Roman"/>
          <w:b w:val="0"/>
          <w:i w:val="0"/>
          <w:sz w:val="24"/>
        </w:rPr>
        <w:t xml:space="preserve"> Согласно пункту 1 статьи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Пунктом 3 той же статьи предусмотрено: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pPr>
        <w:spacing w:after="120" w:line="276" w:lineRule="auto"/>
        <w:ind w:firstLine="709"/>
        <w:jc w:val="both"/>
      </w:pPr>
      <w:r>
        <w:rPr>
          <w:rFonts w:ascii="Times New Roman" w:hAnsi="Times New Roman"/>
          <w:b/>
          <w:i w:val="0"/>
          <w:sz w:val="24"/>
        </w:rPr>
        <w:t>Уменьшение цены.</w:t>
      </w:r>
      <w:r>
        <w:rPr>
          <w:rFonts w:ascii="Times New Roman" w:hAnsi="Times New Roman"/>
          <w:b w:val="0"/>
          <w:i w:val="0"/>
          <w:sz w:val="24"/>
        </w:rPr>
        <w:t xml:space="preserve"> Услуги за спорный период оказаны лишь в части [__ %], поэтому их цена подлежит соразмерному уменьшению на [сумма] рублей; эта сумма уплачена истцом без встречного предоставления (пункт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Возмещение убытков.</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Причинная связь между нарушением ответчиком обязательств и убытками подтверждается [документами]. Пунктом 3 статьи 401 ГК РФ предусмотрено: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ind w:firstLine="709"/>
        <w:jc w:val="both"/>
      </w:pPr>
      <w:r>
        <w:rPr>
          <w:rFonts w:ascii="Times New Roman" w:hAnsi="Times New Roman"/>
          <w:b/>
          <w:i w:val="0"/>
          <w:sz w:val="24"/>
        </w:rPr>
        <w:t>Ограничение ответственности не применяется.</w:t>
      </w:r>
      <w:r>
        <w:rPr>
          <w:rFonts w:ascii="Times New Roman" w:hAnsi="Times New Roman"/>
          <w:b w:val="0"/>
          <w:i w:val="0"/>
          <w:sz w:val="24"/>
        </w:rPr>
        <w:t xml:space="preserve"> [Если договор ограничивает ответственность исполнителя:] Пунктом 4 статьи 401 ГК РФ установлено: «Заключенное заранее соглашение об устранении или ограничении ответственности за умышленное нарушение обязательства ничтожно.» Нарушения ответчика носили систематический и очевидный характер.</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723, 779, 783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