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 банк: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(подп. 4 п. 2, п. 3 ст. 333.36 НК РФ) [при цене иска свыше 1 000 000 руб. — уплачивается с превышения]</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взыскании суммы вклада, процентов по вкладу, процентов за пользование чужими денежными средствами, компенсации морального вреда и штрафа</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взыскании суммы вклада, процентов по вкладу, процентов за пользование чужими денежными средствами, морального вреда и штрафа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834, 837 и 839 ГК РФ: банк обязан вернуть вклад по первому требованию вкладчика с начисленными процентами, а внесение вклада подтверждено документами (части 1 и 2 статьи 379.7 ГПК РФ).</w:t>
      </w:r>
    </w:p>
    <w:p>
      <w:pPr>
        <w:spacing w:after="120" w:line="276" w:lineRule="auto"/>
        <w:ind w:firstLine="709"/>
        <w:jc w:val="both"/>
      </w:pPr>
      <w:r>
        <w:rPr>
          <w:rFonts w:ascii="Times New Roman" w:hAnsi="Times New Roman"/>
          <w:b/>
          <w:i w:val="0"/>
          <w:sz w:val="24"/>
        </w:rPr>
        <w:t>Договор банковского вклада.</w:t>
      </w:r>
      <w:r>
        <w:rPr>
          <w:rFonts w:ascii="Times New Roman" w:hAnsi="Times New Roman"/>
          <w:b w:val="0"/>
          <w:i w:val="0"/>
          <w:sz w:val="24"/>
        </w:rPr>
        <w:t xml:space="preserve"> Пунктом 1 статьи 834 ГК РФ установлено: «По договору банковского вклада (депозита) одна сторона (банк), принявшая поступившую от другой стороны (вкладчика) или поступившую для нее денежную сумму (вклад), обязуется возвратить сумму вклада и выплатить проценты на нее на условиях и в порядке, предусмотренных договором. Если иное не предусмотрено законом, по просьбе вкладчика-гражданина банк вместо выдачи вклада и процентов на него должен произвести перечисление денежных средств на указанный вкладчиком счет.» Пунктом 2: «Договор банковского вклада, в котором вкладчиком является гражданин, признается публичным договором (статья 426).»</w:t>
      </w:r>
    </w:p>
    <w:p>
      <w:pPr>
        <w:spacing w:after="120" w:line="276" w:lineRule="auto"/>
        <w:ind w:firstLine="709"/>
        <w:jc w:val="both"/>
      </w:pPr>
      <w:r>
        <w:rPr>
          <w:rFonts w:ascii="Times New Roman" w:hAnsi="Times New Roman"/>
          <w:b/>
          <w:i w:val="0"/>
          <w:sz w:val="24"/>
        </w:rPr>
        <w:t>Выдача по первому требованию.</w:t>
      </w:r>
      <w:r>
        <w:rPr>
          <w:rFonts w:ascii="Times New Roman" w:hAnsi="Times New Roman"/>
          <w:b w:val="0"/>
          <w:i w:val="0"/>
          <w:sz w:val="24"/>
        </w:rPr>
        <w:t xml:space="preserve"> Пунктом 2 статьи 837 ГК РФ: «По договору вклада любого вида, заключенному с гражданином, банк в любом случае обязан выдать по первому требованию вкладчика сумму вклада или ее часть и соответствующие проценты (за исключением вкладов, внесение которых удостоверено сберегательным сертификатом, условия которого не предусматривают право вкладчика на получение вклада по требованию).» Пунктом 4: «Условие договора об отказе гражданина от права на получение срочного вклада или вклада до востребования по его требованию ничтожно, за исключением случая, когда внесение вклада удостоверено сберегательным сертификатом, условия которого не предусматривают право вкладчика на получение вклада по требованию.» Пунктом 3 статьи 834 ГК РФ к отношениям по счёту, на который внесён вклад, применяются правила о договоре банковского счёта: «К отношениям банка и вкладчика по счету, на который внесен вклад, применяются правила о договоре банковского счета (глава 45), если иное не предусмотрено правилами настоящей главы или не вытекает из существа договора банковского вклада.»</w:t>
      </w:r>
    </w:p>
    <w:p>
      <w:pPr>
        <w:spacing w:after="120" w:line="276" w:lineRule="auto"/>
        <w:ind w:firstLine="709"/>
        <w:jc w:val="both"/>
      </w:pPr>
      <w:r>
        <w:rPr>
          <w:rFonts w:ascii="Times New Roman" w:hAnsi="Times New Roman"/>
          <w:b/>
          <w:i w:val="0"/>
          <w:sz w:val="24"/>
        </w:rPr>
        <w:t>Сроки операций.</w:t>
      </w:r>
      <w:r>
        <w:rPr>
          <w:rFonts w:ascii="Times New Roman" w:hAnsi="Times New Roman"/>
          <w:b w:val="0"/>
          <w:i w:val="0"/>
          <w:sz w:val="24"/>
        </w:rPr>
        <w:t xml:space="preserve"> Абзацем вторым статьи 849 ГК РФ: «Банк обязан по распоряжению клиента выдавать или списывать со счета денежные средства клиента не позднее дня, следующего за днем поступления в банк соответствующего платежного документа, если иные сроки не предусмотрены законом, изданными в соответствии с ним банковскими правилами или договором банковского счета.»</w:t>
      </w:r>
    </w:p>
    <w:p>
      <w:pPr>
        <w:spacing w:after="120" w:line="276" w:lineRule="auto"/>
        <w:ind w:firstLine="709"/>
        <w:jc w:val="both"/>
      </w:pPr>
      <w:r>
        <w:rPr>
          <w:rFonts w:ascii="Times New Roman" w:hAnsi="Times New Roman"/>
          <w:b/>
          <w:i w:val="0"/>
          <w:sz w:val="24"/>
        </w:rPr>
        <w:t>Ответственность банка.</w:t>
      </w:r>
      <w:r>
        <w:rPr>
          <w:rFonts w:ascii="Times New Roman" w:hAnsi="Times New Roman"/>
          <w:b w:val="0"/>
          <w:i w:val="0"/>
          <w:sz w:val="24"/>
        </w:rPr>
        <w:t xml:space="preserve"> Статьёй 856 ГК РФ: «В случаях несвоевременного зачисления банком на счет клиента поступивших клиенту денежных средств либо их необоснованного списания со счета, а также невыполнения или несвоевременного выполнения указаний клиента о перечислении денежных средств со счета либо об их выдаче со счета банк обязан уплатить на эту сумму проценты в порядке и в размере, которые предусмотрены статьей 395 настоящего Кодекса, независимо от уплаты процентов, предусмотренных пунктом 1 статьи 852 настоящего Кодекса.» Пунктом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ind w:firstLine="709"/>
        <w:jc w:val="both"/>
      </w:pPr>
      <w:r>
        <w:rPr>
          <w:rFonts w:ascii="Times New Roman" w:hAnsi="Times New Roman"/>
          <w:b/>
          <w:i w:val="0"/>
          <w:sz w:val="24"/>
        </w:rPr>
        <w:t>Досрочное востребование.</w:t>
      </w:r>
      <w:r>
        <w:rPr>
          <w:rFonts w:ascii="Times New Roman" w:hAnsi="Times New Roman"/>
          <w:b w:val="0"/>
          <w:i w:val="0"/>
          <w:sz w:val="24"/>
        </w:rPr>
        <w:t xml:space="preserve"> [Если срочный вклад востребован досрочно:] Пунктом 5 статьи 837 ГК РФ: «В случаях, когда срочный вклад возвращается вкладчику по его требованию до истечения срока либо до наступления иных обстоятельств, указанных в договоре банковского вклада, проценты по вкладу выплачиваются в размере, соответствующем размеру процентов, выплачиваемых банком по вкладам до востребования, если договором банковского вклада не предусмотрен иной размер процентов.»</w:t>
      </w:r>
    </w:p>
    <w:p>
      <w:pPr>
        <w:spacing w:after="120" w:line="276" w:lineRule="auto"/>
        <w:ind w:firstLine="709"/>
        <w:jc w:val="both"/>
      </w:pPr>
      <w:r>
        <w:rPr>
          <w:rFonts w:ascii="Times New Roman" w:hAnsi="Times New Roman"/>
          <w:b/>
          <w:i w:val="0"/>
          <w:sz w:val="24"/>
        </w:rPr>
        <w:t>Досудебный порядок соблюдён.</w:t>
      </w:r>
      <w:r>
        <w:rPr>
          <w:rFonts w:ascii="Times New Roman" w:hAnsi="Times New Roman"/>
          <w:b w:val="0"/>
          <w:i w:val="0"/>
          <w:sz w:val="24"/>
        </w:rPr>
        <w:t xml:space="preserve"> По требованиям потребителя финансовых услуг к финансовой организации (страховщику, банку, МФО) на сумму до 500 000 рублей Федеральным законом от 04.06.2018 № 123-ФЗ «Об уполномоченном по правам потребителей финансовых услуг» установлен обязательный досудебный порядок: обращение к финансовой организации, а затем к финансовому уполномоченному. Истец обратился к ответчику «[дата]», к финансовому уполномоченному «[дата]»; решением № [номер] от «[дата]» в удовлетворении требований отказано [требования удовлетворены частично / решение не исполнено], либо обращение не рассмотрено в установленный срок. Иск подан в течение 30 дней после вступления решения финансового уполномоченного в силу.</w:t>
      </w:r>
    </w:p>
    <w:p>
      <w:pPr>
        <w:spacing w:after="120" w:line="276" w:lineRule="auto"/>
        <w:ind w:firstLine="709"/>
        <w:jc w:val="both"/>
      </w:pPr>
      <w:r>
        <w:rPr>
          <w:rFonts w:ascii="Times New Roman" w:hAnsi="Times New Roman"/>
          <w:b/>
          <w:i w:val="0"/>
          <w:sz w:val="24"/>
        </w:rPr>
        <w:t>Компенсация морального вреда.</w:t>
      </w:r>
      <w:r>
        <w:rPr>
          <w:rFonts w:ascii="Times New Roman" w:hAnsi="Times New Roman"/>
          <w:b w:val="0"/>
          <w:i w:val="0"/>
          <w:sz w:val="24"/>
        </w:rPr>
        <w:t xml:space="preserve"> Статьёй 15 Закона установлено: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владельцем агрегатора)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Нарушением прав истцу причинены нравственные страдания: [переживания, потеря времени, невозможность пользоваться товаром (результатом работы), неоднократные обращения к ответчику]. Истец оценивает компенсацию в [сумма] рублей.</w:t>
      </w:r>
    </w:p>
    <w:p>
      <w:pPr>
        <w:spacing w:after="120" w:line="276" w:lineRule="auto"/>
        <w:ind w:firstLine="709"/>
        <w:jc w:val="both"/>
      </w:pPr>
      <w:r>
        <w:rPr>
          <w:rFonts w:ascii="Times New Roman" w:hAnsi="Times New Roman"/>
          <w:b/>
          <w:i w:val="0"/>
          <w:sz w:val="24"/>
        </w:rPr>
        <w:t>Штраф.</w:t>
      </w:r>
      <w:r>
        <w:rPr>
          <w:rFonts w:ascii="Times New Roman" w:hAnsi="Times New Roman"/>
          <w:b w:val="0"/>
          <w:i w:val="0"/>
          <w:sz w:val="24"/>
        </w:rPr>
        <w:t xml:space="preserve"> Пунктом 6 статьи 13 Закона предусмотрено: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владельца агрегатора)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Требования истца ответчик в добровольном порядке не удовлетворил, поэтому штраф подлежит взысканию.</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истцом-потребителем не уплачивается: подпунктом 4 пункта 2 статьи 333.36 Налогового кодекса Российской Федерации от её уплаты освобождены: «истцы - по искам, связанным с нарушением прав потребителей». [Если цена иска превышает 1 000 000 рублей, пошлина уплачивается с суммы превышения — пункт 3 статьи 333.36 НК РФ.]</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834, 836, 837, 838, 839, 856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2.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3.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