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хранитель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поклажедатель: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вознаграждения за хранение, платы за хранение после окончания срока и чрезвычайных расходов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вознаграждения за хранение, платы за хранение после окончания срока и расходов хранителя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896, 897 и 899 ГК РФ: хранение осуществлялось, а поклажедатель не забрал имущество по окончании срока и обязан платить соразмерное вознаграждение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хранения.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886 Гражданского кодекса Российской Федерации (далее — ГК РФ) установлено: «По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Вознаграждение за хранение.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896 ГК РФ предусмотрено: «Вознаграждение за хранение должно быть уплачено хранителю по окончании хранения, а если оплата хранения предусмотрена по периодам, оно должно выплачиваться соответствующими частями по истечении каждого периода.» Согласно пункту 1 статьи 897 ГК РФ «Если иное не предусмотрено договором хранения, расходы хранителя на хранение вещи включаются в вознаграждение за хранение.»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забрать вещь.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899 ГК РФ установлено: «По истечении обусловленного срока хранения или срока, предоставленного хранителем для обратного получения вещи на основании пункта 3 статьи 889 настоящего Кодекса, поклажедатель обязан немедленно забрать переданную на хранение вещь.» Пунктом 4 статьи 896 ГК РФ предусмотрено: «Если по истечении срока хранения находящаяся на хранении вещь не взята обратно поклажедателем, он обязан уплатить хранителю соразмерное вознаграждение за дальнейшее хранение вещи. Это правило применяется и в случае, когда поклажедатель обязан забрать вещь до истечения срока хранения.» Плата за хранение после «[дата]» рассчитана по ставке Договора: [__] месяцев × [сумма] =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Чрезвычайные расходы.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898 ГК РФ установлено: «Расходы на хранение вещи,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 или договором.» Согласно пункту 2 той же статьи «При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расходы.» Ответчик о несогласии не сообщил. Пунктом 3 статьи 898 ГК РФ предусмотрено: «Если иное не предусмотрено договором хранения, чрезвычайные расходы возмещаются сверх вознаграждения за хранение.»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реализацию вещи.</w:t>
      </w:r>
      <w:r>
        <w:rPr>
          <w:rFonts w:ascii="Times New Roman" w:hAnsi="Times New Roman"/>
          <w:b w:val="0"/>
          <w:i w:val="0"/>
          <w:sz w:val="24"/>
        </w:rPr>
        <w:t xml:space="preserve"> [Для сведения суда:] Пунктом 2 статьи 899 ГК РФ установлено: «При неисполнении поклажедателем своей обязанности взять обратно вещь, переданную на хранение, в том числе при его уклонении от получения вещи, хранитель вправе, если иное не предусмотрено договором хранения, после письменного предупреждения поклажедателя самостоятельно продать вещь по цене, сложившейся в месте хранения, а если стоимость вещи по оценке превышает пятьдесят тысяч рублей, продать ее с аукциона в порядке, предусмотренном статьями 447 - 449 настоящего Кодекса.» Истец направил ответчику письменное предупреждение «[дата]» и оставляет за собой право продажи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от договора при просрочке оплаты.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896 ГК РФ предусмотрено: «При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договора и потребовать от поклажедателя немедленно забрать сданную на хранение вещь.»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и проценты.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896, 897, 899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