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потерпевший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страхового возмещения по договору ОСАГО, неустойки и расходов на экспертизу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страхового возмещения по ОСАГО и неустойки в размере 1 % за каждый день просрочки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статью 12 Закона об ОСАГО: выплата произведена не в полном размере, а неустойка за просрочку начисляется по пункту 21 статьи 12 этого Закона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страховое возмещение.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12 Федерального закона от 25.04.2002 № 40-ФЗ «Об обязательном страховании гражданской ответственности владельцев транспортных средств» (далее — Закон об ОСАГО) установлено: «Потерпевший вправе предъявить страховщику требование о возмещении вреда, причиненного его жизни, здоровью или имуществу при использовании транспортного средства, в пределах страховой суммы, установленной настоящим Федеральным законом, путем предъявления страховщику заявления о страховом возмещении или прямом возмещении убытков и документов, предусмотренных правилами обязательного страхования.» Согласно подпункту «б» статьи 7 Закона об ОСАГО страховая сумма составляет «в части возмещения вреда, причиненного имуществу каждого потерпевшего, 400 тысяч рублей»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Форма возмещения для организаций.</w:t>
      </w:r>
      <w:r>
        <w:rPr>
          <w:rFonts w:ascii="Times New Roman" w:hAnsi="Times New Roman"/>
          <w:b w:val="0"/>
          <w:i w:val="0"/>
          <w:sz w:val="24"/>
        </w:rPr>
        <w:t xml:space="preserve"> Транспортное средство истца не является легковым автомобилем гражданина, поэтому пунктом 15 статьи 12 Закона об ОСАГО предусмотрено возмещение «Страховое возмещение вреда, причиненного транспортному средству потерпевшего (за исключением легковых автомобилей, находящихся в собственности граждан и зарегистрированных в Российской Федерации), может осуществляться по выбору потерпевшего:» «путем организации и оплаты восстановительного ремонта поврежденного транспортного средства потерпевшего на станции технического обслуживания, которая выбрана потерпевшим по согласованию со страховщиком в соответствии с правилами обязательного страхования и с которой у страховщика заключен договор на организацию восстановительного ремонта (возмещение причиненного вреда в натуре)» «путем почтового перевода суммы страховой выплаты потерпевшему (выгодоприобретателю) или ее перечисления на банковский счет потерпевшего (выгодоприобретателя).» Истец выбрал денежную выплату.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убытков.</w:t>
      </w:r>
      <w:r>
        <w:rPr>
          <w:rFonts w:ascii="Times New Roman" w:hAnsi="Times New Roman"/>
          <w:b w:val="0"/>
          <w:i w:val="0"/>
          <w:sz w:val="24"/>
        </w:rPr>
        <w:t xml:space="preserve"> Подпунктом «б» пункта 18 статьи 12 Закона об ОСАГО установлено: «в случае повреждения имущества потерпевшего - в размере расходов, необходимых для приведения имущества в состояние, в котором оно находилось до момента наступления страхового случая.» Согласно пункту 19 той же статьи «К указанным в подпункте "б" пункта 18 настоящей статьи расходам относятся также расходы на материалы и запасные части, необходимые для восстановительного ремонта, расходы на оплату работ, связанных с таким ремонтом.»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1 %.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21 статьи 12 Закона об ОСАГО предусмотрено: «При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(пеню)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потерпевшему. При возмещении вреда на основании пунктов 15.1 - 15.3 настоящей статьи в случае нарушения установленного абзацем вторым пункта 15.2 настоящей статьи срока проведения восстановительного ремонта поврежденного транспортного средства или срока, согласованного страховщиком и потерпевшим и превышающего установленный абзацем вторым пункта 15.2 настоящей статьи срок проведения восстановительного ремонта поврежденного транспортного средства, страховщик за каждый день просрочки уплачивает потерпевшему неустойку (пеню) в размере 0,5 процента от определенной в соответствии с настоящим Федеральным законом суммы страхового возмещения, но не более суммы такого возмещения.» Неустойка за период с «[дата, 21-й день после принятия заявления]» по «[дата]» составляет [сумма] рублей и подлежит начислению до дня фактической выплаты, но не более страховой суммы по виду вреда (400 000 рублей).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 статьи 16.1 Закона об ОСАГО установлено: «До предъявления к страховщику иска, содержащего требование об осуществлении страхового возмещения, потерпевший обязан обратиться к страховщику с заявлением, содержащим требование о страховом возмещении или прямом возмещении убытков, с приложенными к нему документами, предусмотренными правилами обязательного страхования.» Истец — юридическое лицо и не является потребителем финансовых услуг, поэтому обращение к финансовому уполномоченному не требуется; досудебная претензия направлена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Обязательное страхование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931 ГК РФ установлено: «В случае, когда ответственность за причинение вреда застрахована в силу того, что ее страхование обязательно, а также в других случаях, предусмотренных законом или договором страхования такой ответственности, лицо, в пользу которого считается заключенным договор страхования, вправе предъявить непосредственно страховщику требование о возмещении вреда в пределах страховой суммы.»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на экспертизу.</w:t>
      </w:r>
      <w:r>
        <w:rPr>
          <w:rFonts w:ascii="Times New Roman" w:hAnsi="Times New Roman"/>
          <w:b w:val="0"/>
          <w:i w:val="0"/>
          <w:sz w:val="24"/>
        </w:rPr>
        <w:t xml:space="preserve"> Расходы на независимую экспертизу — [сумма] рублей — являются убытками истца (пункт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931 ГК РФ, статьями 7, 12 Федерального закона «Об обязательном страховании гражданской ответственности владельцев транспортных средств»,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