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after="160" w:line="276" w:lineRule="auto"/>
        <w:jc w:val="right"/>
      </w:pPr>
      <w:r>
        <w:rPr>
          <w:rFonts w:ascii="Times New Roman" w:hAnsi="Times New Roman"/>
          <w:b w:val="0"/>
          <w:i w:val="0"/>
          <w:sz w:val="24"/>
        </w:rPr>
        <w:t>В [наименование кассационного суда общей юрисдикции]</w:t>
      </w:r>
      <w:r>
        <w:rPr>
          <w:rFonts w:ascii="Times New Roman" w:hAnsi="Times New Roman"/>
          <w:b w:val="0"/>
          <w:i w:val="0"/>
          <w:sz w:val="24"/>
        </w:rPr>
        <w:br/>
        <w:t>[адрес суда]</w:t>
      </w:r>
      <w:r>
        <w:rPr>
          <w:rFonts w:ascii="Times New Roman" w:hAnsi="Times New Roman"/>
          <w:b w:val="0"/>
          <w:i w:val="0"/>
          <w:sz w:val="24"/>
        </w:rPr>
        <w:br/>
        <w:t>через [наименование суда первой инстанции]</w:t>
      </w:r>
      <w:r>
        <w:rPr>
          <w:rFonts w:ascii="Times New Roman" w:hAnsi="Times New Roman"/>
          <w:b w:val="0"/>
          <w:i w:val="0"/>
          <w:sz w:val="24"/>
        </w:rPr>
        <w:br/>
        <w:t>Дело № [номер дела в суде первой инстанции]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Истец (заявитель кассационной жалобы): </w:t>
      </w:r>
      <w:r>
        <w:rPr>
          <w:rFonts w:ascii="Times New Roman" w:hAnsi="Times New Roman"/>
          <w:b w:val="0"/>
          <w:i w:val="0"/>
          <w:sz w:val="24"/>
        </w:rPr>
        <w:t>[Ф. И. О.]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жительства]</w:t>
      </w:r>
      <w:r>
        <w:rPr>
          <w:rFonts w:ascii="Times New Roman" w:hAnsi="Times New Roman"/>
          <w:b w:val="0"/>
          <w:i w:val="0"/>
          <w:sz w:val="24"/>
        </w:rPr>
        <w:br/>
        <w:t>[один из идентификаторов: СНИЛС, ИНН, серия и номер паспорта]</w:t>
      </w:r>
      <w:r>
        <w:rPr>
          <w:rFonts w:ascii="Times New Roman" w:hAnsi="Times New Roman"/>
          <w:b w:val="0"/>
          <w:i w:val="0"/>
          <w:sz w:val="24"/>
        </w:rPr>
        <w:br/>
        <w:t>телефон: [вписать], адрес электронной почты: [вписать]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Ответчик: </w:t>
      </w:r>
      <w:r>
        <w:rPr>
          <w:rFonts w:ascii="Times New Roman" w:hAnsi="Times New Roman"/>
          <w:b w:val="0"/>
          <w:i w:val="0"/>
          <w:sz w:val="24"/>
        </w:rPr>
        <w:t>[Ф. И. О. / наименование]</w:t>
      </w:r>
      <w:r>
        <w:rPr>
          <w:rFonts w:ascii="Times New Roman" w:hAnsi="Times New Roman"/>
          <w:b w:val="0"/>
          <w:i w:val="0"/>
          <w:sz w:val="24"/>
        </w:rPr>
        <w:br/>
        <w:t>адрес: [место жительства / адрес из ЕГРЮЛ]</w:t>
      </w:r>
    </w:p>
    <w:p>
      <w:pPr>
        <w:spacing w:after="160" w:line="276" w:lineRule="auto"/>
        <w:jc w:val="right"/>
      </w:pPr>
      <w:r>
        <w:rPr>
          <w:rFonts w:ascii="Times New Roman" w:hAnsi="Times New Roman"/>
          <w:b/>
          <w:i w:val="0"/>
          <w:sz w:val="24"/>
        </w:rPr>
        <w:t xml:space="preserve">Госпошлина: </w:t>
      </w:r>
      <w:r>
        <w:rPr>
          <w:rFonts w:ascii="Times New Roman" w:hAnsi="Times New Roman"/>
          <w:b w:val="0"/>
          <w:i w:val="0"/>
          <w:sz w:val="24"/>
        </w:rPr>
        <w:t>5000 руб. для физического лица / 20 000 руб. для организации (подп. 20 п. 1 ст. 333.19 НК РФ)</w:t>
      </w:r>
    </w:p>
    <w:p>
      <w:pPr>
        <w:spacing w:after="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КАССАЦИОННАЯ ЖАЛОБА</w:t>
      </w:r>
    </w:p>
    <w:p>
      <w:pPr>
        <w:spacing w:after="24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на решение [наименование суда] от «[дата]» и апелляционное определение [наименование суда] от «[дата]» по делу № [номер] о защите частной жизни, запрете распространения информации и компенсации морального вреда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I. Обжалуемые судебные постановления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Решением [наименование суда] от «[дата]» по делу № [номер] в удовлетворении исковых требований [Ф. И. О. (наименование) истца] к [Ф. И. О. (наименование) ответчика] о защите частной жизни, запрете распространения информации и компенсации морального вреда отказано. Апелляционным определением [наименование суда апелляционной инстанции] от «[дата]» решение оставлено без изменения, апелляционная жалоба истца — без удовлетворения [вариант: решение об удовлетворении иска отменено, принято новое решение об отказе в иске]. Истец считает судебные постановления незаконными.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Право и срок кассационного обжалования.</w:t>
      </w:r>
      <w:r>
        <w:rPr>
          <w:rFonts w:ascii="Times New Roman" w:hAnsi="Times New Roman"/>
          <w:b w:val="0"/>
          <w:i w:val="0"/>
          <w:sz w:val="24"/>
        </w:rPr>
        <w:t xml:space="preserve"> Абзацем первым части 1 статьи 376 ГПК РФ: «Вступившие в законную силу судебные постановления, указанные в части второй статьи 377 настоящего Кодекса, могут быть обжалованы в порядке, установленном настоящим параграфом, в кассационный суд общей юрисдикции лицами, участвующими в деле, и другими лицами, если их права и законные интересы нарушены судебными постановлениями.» Абзацем вторым той же части: «Кассационные жалоба, представление могут быть поданы в кассационный суд общей юрисдикции при условии, что лицами, указанными в абзаце первом настоящей части, были исчерпаны иные установленные настоящим Кодексом способы обжалования судебного постановления до дня вступления его в законную силу.» Частью 1 статьи 376.1 ГПК РФ: «Кассационные жалоба, представление могут быть поданы в кассационный суд общей юрисдикции в срок, не превышающий трех месяцев со дня вступления в законную силу обжалуемого судебного постановления, если иные сроки не установлены настоящим Кодексом.» «В случае, если судебное постановление было обжаловано в суд апелляционной инстанции, трехмесячный срок подачи кассационных жалобы, представления в кассационный суд общей юрисдикции исчисляется со дня изготовления мотивированного апелляционного определения.» Апелляционное определение принято «[дата]», срок истекает «[дата]». Жалоба подаётся через суд первой инстанции (часть 1 статьи 377 ГПК РФ: «Кассационные жалоба, представление подаются в кассационный суд общей юрисдикции через суд первой инстанции.»).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II. Основания для отмены судебных постановлений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Частью 1 статьи 379.7 ГПК РФ установлено: «Основаниями для отмены или изменения судебных постановлений кассационным судом общей юрисдикции являются несоответствие выводов суда, содержащихся в обжалуемом судебном постановлении, фактическим обстоятельствам дела, установленным судами первой и апелляционной инстанций, нарушение либо неправильное применение норм материального права или норм процессуального права.» Частью 2 той же статьи: «2. Неправильным применением норм материального права являются: 1) неприменение закона, подлежащего применению; 2) применение закона, не подлежащего применению; 3) неправильное истолкование закона.» Кассационный суд проверяет именно правильность применения и толкования норм права (часть 1 статьи 379.6 ГПК РФ: «Кассационный суд общей юрисдикции проверяет законность судебных постановлений, принятых судами первой и апелляционной инстанций, устанавливая правильность применения и толкования норм материального права и норм процессуального права при рассмотрении дела и принятии обжалуемого судебного постановления, в пределах доводов, содержащихся в кассационных жалобе, представлении, если иное не предусмотрено настоящим Кодексом.»).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Отказывая в иске, суды не применили статью 152.2 ГК РФ: сведения о частной жизни истца распространены без его согласия, а исключений, допускающих такое распространение, нет (части 1 и 2 статьи 379.7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Нематериальные блага.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150 ГК РФ установлено: «Жизнь и здоровье, достоинство личности, личная неприкосновенность, честь и доброе имя, деловая репутация, неприкосновенность частной жизни, неприкосновенность жилища, личная и семейная тайна, свобода передвижения, свобода выбора места пребывания и жительства, имя гражданина, авторство, иные нематериальные блага, принадлежащие гражданину от рождения или в силу закона, неотчуждаемы и непередаваемы иным способом.» Абзацем вторым пункта 2: «В случаях, если того требуют интересы гражданина, принадлежащие ему нематериальные блага могут быть защищены, в частности, путем признания судом факта нарушения его личного неимущественного права, опубликования решения суда о допущенном нарушении, а также путем пресечения или запрещения действий, нарушающих или создающих угрозу нарушения личного неимущественного права либо посягающих или создающих угрозу посягательства на нематериальное благо.»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Охрана частной жизни.</w:t>
      </w:r>
      <w:r>
        <w:rPr>
          <w:rFonts w:ascii="Times New Roman" w:hAnsi="Times New Roman"/>
          <w:b w:val="0"/>
          <w:i w:val="0"/>
          <w:sz w:val="24"/>
        </w:rPr>
        <w:t xml:space="preserve"> Пунктом 1 статьи 152.2 ГК РФ установлено: «Если иное прямо не предусмотрено законом, не допускаются без согласия гражданина сбор, хранение, распространение и использование любой информации о его частной жизни, в частности сведений о его происхождении, о месте его пребывания или жительства, о личной и семейной жизни.» Абзацем вторым: «Не являются нарушением правил, установленных абзацем первым настоящего пункта, сбор, хранение, распространение и использование информации о частной жизни гражданина в государственных, общественных или иных публичных интересах, а также в случаях, если информация о частной жизни гражданина ранее стала общедоступной либо была раскрыта самим гражданином или по его воле.» Информация не была общедоступной, не раскрывалась истцом и её распространение не связано с публичными интересами.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[Если сведения стали известны в рамках обязательства.]</w:t>
      </w:r>
      <w:r>
        <w:rPr>
          <w:rFonts w:ascii="Times New Roman" w:hAnsi="Times New Roman"/>
          <w:b w:val="0"/>
          <w:i w:val="0"/>
          <w:sz w:val="24"/>
        </w:rPr>
        <w:t xml:space="preserve"> Пунктом 2 статьи 152.2 ГК РФ: «Стороны обязательства не вправе разглашать ставшую известной им при возникновении и (или) исполнении обязательства информацию о частной жизни гражданина, являющегося стороной или третьим лицом в данном обязательстве, если соглашением не предусмотрена возможность такого разглашения информации о сторонах.»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Удаление и запрет распространения.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4 статьи 152.2 ГК РФ: «В случаях, когда информация о частной жизни гражданина, полученная с нарушением закона, содержится в документах, видеозаписях или на иных материальных носителях, гражданин вправе обратиться в суд с требованием об удалении соответствующей информации, а также о пресечении или запрещении дальнейшего ее распространения путем изъятия и уничтожения без какой бы то ни было компенсации изготовленных в целях введения в гражданский оборот экземпляров материальных носителей, содержащих соответствующую информацию, если без уничтожения таких экземпляров материальных носителей удаление соответствующей информации невозможно.» Пунктом 5: «Право требовать защиты частной жизни гражданина способами, предусмотренными пунктом 2 статьи 150 настоящего Кодекса и настоящей статьей, в случае его смерти имеют дети, родители и переживший супруг такого гражданина.»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Конституционные гарантии.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23 Конституции РФ установлено: «Каждый имеет право на неприкосновенность частной жизни, личную и семейную тайну, защиту своей чести и доброго имени.» Частью 2: «Каждый имеет право на тайну переписки, телефонных переговоров, почтовых, телеграфных и иных сообщений. Ограничение этого права допускается только на основании судебного решения.» Частью 1 статьи 24 Конституции РФ: «Сбор, хранение, использование и распространение информации о частной жизни лица без его согласия не допускаются.»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[Для врачебной тайны.]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13 Федерального закона от 21.11.2011 № 323-ФЗ «Об основах охраны здоровья граждан в Российской Федерации»: «Сведения о факте обращения гражданина за оказанием медицинской помощи, состоянии его здоровья и диагнозе, иные сведения, полученные при его медицинском обследовании и лечении, составляют врачебную тайну.» Частью 2 той же статьи: «Не допускается разглашение сведений, составляющих врачебную тайну, в том числе после смерти человека, лицами, которым они стали известны при обучении, исполнении трудовых, должностных, служебных и иных обязанностей, за исключением случаев, установленных частями 3 и 4 настоящей статьи.»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Компенсация морального вреда.</w:t>
      </w:r>
      <w:r>
        <w:rPr>
          <w:rFonts w:ascii="Times New Roman" w:hAnsi="Times New Roman"/>
          <w:b w:val="0"/>
          <w:i w:val="0"/>
          <w:sz w:val="24"/>
        </w:rPr>
        <w:t xml:space="preserve"> Статьёй 151 ГК РФ: «Если гражданину причинен моральный вред (физические или нравственные страдания) действиями, нарушающими его личные неимущественные права либо посягающими на принадлежащие гражданину нематериальные блага, а также в других случаях, предусмотренных законом, суд может возложить на нарушителя обязанность денежной компенсации указанного вреда.» «При определении размеров компенсации морального вреда суд принимает во внимание степень вины нарушителя и иные заслуживающие внимания обстоятельства. Суд должен также учитывать степень физических и нравственных страданий, связанных с индивидуальными особенностями гражданина, которому причинен вред.» Пунктом 2 статьи 1101 ГК РФ: «Размер компенсации морального вреда определяется судом в зависимости от характера причиненных потерпевшему физических и нравственных страданий, а также степени вины причинителя вреда в случаях, когда вина является основанием возмещения вреда. При определении размера компенсации вреда должны учитываться требования разумности и справедливости.» «Характер физических и нравственных страданий оценивается судом с учетом фактических обстоятельств, при которых был причинен моральный вред, и индивидуальных особенностей потерпевшего.»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Исковая давность.</w:t>
      </w:r>
      <w:r>
        <w:rPr>
          <w:rFonts w:ascii="Times New Roman" w:hAnsi="Times New Roman"/>
          <w:b w:val="0"/>
          <w:i w:val="0"/>
          <w:sz w:val="24"/>
        </w:rPr>
        <w:t xml:space="preserve"> Статьёй 208 ГК РФ исковая давность не распространяется на «требования о защите личных неимущественных прав и других нематериальных благ, кроме случаев, предусмотренных законом»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Обеспечение иска.</w:t>
      </w:r>
      <w:r>
        <w:rPr>
          <w:rFonts w:ascii="Times New Roman" w:hAnsi="Times New Roman"/>
          <w:b w:val="0"/>
          <w:i w:val="0"/>
          <w:sz w:val="24"/>
        </w:rPr>
        <w:t xml:space="preserve"> Истец просит запретить ответчику дальнейшее распространение сведений до вступления решения в силу (п. 2 ч. 1 ст. 140 ГПК РФ). </w:t>
      </w:r>
      <w:r>
        <w:rPr>
          <w:rFonts w:ascii="Times New Roman" w:hAnsi="Times New Roman"/>
          <w:b/>
          <w:i w:val="0"/>
          <w:sz w:val="24"/>
        </w:rPr>
        <w:t>Закрытое заседание.</w:t>
      </w:r>
      <w:r>
        <w:rPr>
          <w:rFonts w:ascii="Times New Roman" w:hAnsi="Times New Roman"/>
          <w:b w:val="0"/>
          <w:i w:val="0"/>
          <w:sz w:val="24"/>
        </w:rPr>
        <w:t xml:space="preserve"> Истец просит рассмотреть дело в закрытом судебном заседании в целях охраны тайны частной жизни (ч. 2 ст. 10 ГПК РФ).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III. Нарушения норм процессуального права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Суды неправильно распределили бремя доказывания и не оценили доказательства истца.</w:t>
      </w:r>
      <w:r>
        <w:rPr>
          <w:rFonts w:ascii="Times New Roman" w:hAnsi="Times New Roman"/>
          <w:b w:val="0"/>
          <w:i w:val="0"/>
          <w:sz w:val="24"/>
        </w:rPr>
        <w:t xml:space="preserve"> Частью 1 статьи 56 ГПК РФ: «Каждая сторона должна доказать те обстоятельства, на которые она ссылается как на основания своих требований и возражений, если иное не предусмотрено федеральным законом.» Частью 4 статьи 67 ГПК РФ: «Результаты оценки доказательств суд обязан отразить в решении, в котором приводятся мотивы, по которым одни доказательства приняты в качестве средств обоснования выводов суда, другие доказательства отвергнуты судом, а также основания, по которым одним доказательствам отдано предпочтение перед другими.» Суды [возложили на истца доказывание обстоятельств, которые должен доказать ответчик: указать / не дали оценки [документам, показаниям]: указать], что привело к неправильному решению. Частью 3 статьи 379.7 ГПК РФ: «Нарушение или неправильное применение норм процессуального права является основанием для отмены или изменения судебных постановлений, если это нарушение привело или могло привести к принятию неправильных судебных постановлений.»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Новое постановление может быть принято без нового рассмотрения.</w:t>
      </w:r>
      <w:r>
        <w:rPr>
          <w:rFonts w:ascii="Times New Roman" w:hAnsi="Times New Roman"/>
          <w:b w:val="0"/>
          <w:i w:val="0"/>
          <w:sz w:val="24"/>
        </w:rPr>
        <w:t xml:space="preserve"> Пунктом 5 части 1 статьи 390 ГПК РФ кассационный суд вправе «изменить либо отменить постановление суда первой или апелляционной инстанции и принять новое судебное постановление, не передавая дело на новое рассмотрение, если допущена ошибка в применении и (или) толковании норм материального права» Обстоятельства, имеющие значение для дела, установлены, поэтому истец просит принять новое постановление; если суд сочтёт, что требуется установление обстоятельств, — направить дело на новое рассмотрение (пункт 2 части 1 статьи 390 ГПК РФ).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/>
          <w:i w:val="0"/>
          <w:sz w:val="24"/>
        </w:rPr>
        <w:t>Государственная пошлина</w:t>
      </w:r>
      <w:r>
        <w:rPr>
          <w:rFonts w:ascii="Times New Roman" w:hAnsi="Times New Roman"/>
          <w:b w:val="0"/>
          <w:i w:val="0"/>
          <w:sz w:val="24"/>
        </w:rPr>
        <w:t xml:space="preserve"> уплачена по подпункту 20 пункта 1 статьи 333.19 Налогового кодекса Российской Федерации: «20) при подаче кассационной жалобы: для физических лиц - 5000 рублей; для организаций - 20 000 рублей».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На основании изложенного, руководствуясь статьями 150, 151, 152.2, 1101 ГК РФ, статьями 376, 376.1, 377, 378, 379.6, 379.7, 390 ГПК РФ,</w:t>
      </w:r>
    </w:p>
    <w:p>
      <w:pPr>
        <w:spacing w:after="120" w:line="276" w:lineRule="auto"/>
        <w:jc w:val="center"/>
      </w:pPr>
      <w:r>
        <w:rPr>
          <w:rFonts w:ascii="Times New Roman" w:hAnsi="Times New Roman"/>
          <w:b/>
          <w:i w:val="0"/>
          <w:sz w:val="24"/>
        </w:rPr>
        <w:t>ПРОШУ: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1. Отменить решение [наименование суда] от «[дата]» и апелляционное определение [наименование суда] от «[дата]» по делу № [номер].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2. Принять по делу новое судебное постановление об удовлетворении исковых требований [Ф. И. О. (наименование) истца] [перечислить кратко] [либо направить дело на новое рассмотрение в суд [первой / апелляционной] инстанции].</w:t>
      </w:r>
    </w:p>
    <w:p>
      <w:pPr>
        <w:spacing w:after="120" w:line="276" w:lineRule="auto"/>
        <w:ind w:firstLine="709"/>
        <w:jc w:val="both"/>
      </w:pPr>
      <w:r>
        <w:rPr>
          <w:rFonts w:ascii="Times New Roman" w:hAnsi="Times New Roman"/>
          <w:b w:val="0"/>
          <w:i w:val="0"/>
          <w:sz w:val="24"/>
        </w:rPr>
        <w:t>3. Взыскать с ответчика в пользу истца расходы по уплате государственной пошлины за подачу апелляционной и кассационной жалоб.</w:t>
      </w:r>
    </w:p>
    <w:p>
      <w:pPr>
        <w:spacing w:after="120" w:line="276" w:lineRule="auto"/>
        <w:jc w:val="left"/>
      </w:pPr>
      <w:r>
        <w:rPr>
          <w:rFonts w:ascii="Times New Roman" w:hAnsi="Times New Roman"/>
          <w:b/>
          <w:i w:val="0"/>
          <w:sz w:val="24"/>
        </w:rPr>
        <w:t>Приложение: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1. Документ об уплате государственной пошлины.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2. Документы, подтверждающие направление (вручение) ответчику и другим лицам, участвующим в деле, копий кассационной жалобы и приложенных документов, которые у них отсутствуют.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3. Копии обжалуемых решения и апелляционного определения, заверенные судом.</w:t>
      </w:r>
    </w:p>
    <w:p>
      <w:pPr>
        <w:spacing w:after="40" w:line="276" w:lineRule="auto"/>
        <w:jc w:val="left"/>
      </w:pPr>
      <w:r>
        <w:rPr>
          <w:rFonts w:ascii="Times New Roman" w:hAnsi="Times New Roman"/>
          <w:b w:val="0"/>
          <w:i w:val="0"/>
          <w:sz w:val="24"/>
        </w:rPr>
        <w:t>4. Доверенность представителя и копия документа о высшем юридическом образовании или учёной степени по юридической специальности [если жалобу подписывает представитель].</w:t>
      </w:r>
    </w:p>
    <w:p>
      <w:pPr>
        <w:spacing w:after="0" w:line="276" w:lineRule="auto" w:before="360"/>
        <w:jc w:val="left"/>
      </w:pPr>
      <w:r>
        <w:rPr>
          <w:rFonts w:ascii="Times New Roman" w:hAnsi="Times New Roman"/>
          <w:b w:val="0"/>
          <w:i w:val="0"/>
          <w:sz w:val="24"/>
        </w:rPr>
        <w:t>«___» __________ 20__ г.</w:t>
        <w:tab/>
        <w:tab/>
        <w:tab/>
        <w:tab/>
        <w:t>__________________ / [Ф. И. О. истца или представителя]</w:t>
      </w:r>
    </w:p>
    <w:p>
      <w:pPr>
        <w:spacing w:after="40" w:line="276" w:lineRule="auto" w:before="360"/>
        <w:jc w:val="left"/>
      </w:pPr>
      <w:r>
        <w:rPr>
          <w:rFonts w:ascii="Times New Roman" w:hAnsi="Times New Roman"/>
          <w:b/>
          <w:i/>
          <w:sz w:val="24"/>
        </w:rPr>
        <w:t>Пояснения к шаблону (удалите перед подачей):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Кассация возможна только после апелляции (ч. 1 ст. 376 ГПК РФ); срок — три месяца со дня принятия апелляционного определения, жалоба подаётся через суд первой инстанции.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Кассационный суд не переоценивает доказательства и не устанавливает новые факты (ч. 3 ст. 390 ГПК РФ). Стройте доводы на неправильном применении закона и нарушении процессуальных норм, а не на несогласии с оценкой доказательств.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Цитаты закона приведены дословно в действующей редакции (сверено с КонсультантПлюс 14.10.2026). Перед подачей проверьте, не изменились ли нормы.</w:t>
      </w:r>
    </w:p>
    <w:p>
      <w:pPr>
        <w:spacing w:after="40" w:line="276" w:lineRule="auto"/>
        <w:jc w:val="both"/>
      </w:pPr>
      <w:r>
        <w:rPr>
          <w:rFonts w:ascii="Times New Roman" w:hAnsi="Times New Roman"/>
          <w:b w:val="0"/>
          <w:i/>
          <w:sz w:val="24"/>
        </w:rPr>
        <w:t>— Квадратные скобки — места для ваших данных; пояснения в скобках и неподходящие варианты удалите перед подачей.</w:t>
      </w:r>
    </w:p>
    <w:sectPr w:rsidR="00FC693F" w:rsidRPr="0006063C" w:rsidSect="00034616">
      <w:pgSz w:w="12240" w:h="15840"/>
      <w:pgMar w:top="1134" w:right="850" w:bottom="1134" w:left="1701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Times New Roman" w:hAnsi="Times New Roman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