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распространённых в сети «Интернет» сведений не соответствующими действительности, порочащими честь, достоинство и деловую репутацию</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заявления [Ф. И. О. заявителя] о признании распространённых в сети «Интернет» сведений не соответствующими действительности и порочащими отказано [вариант: заявление оставлено без рассмотрения]. Апелляционным определением [наименование суда апелляционной инстанции] от «[дата]» решение оставлено без изменения. Заявитель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удовлетворении заявления, суды не применили пункт 10 статьи 152 ГК РФ: распространителя установить невозможно, а сведения порочат заявителя и не соответствуют действительности (части 1 и 2 статьи 379.7 ГПК РФ).</w:t>
      </w:r>
    </w:p>
    <w:p>
      <w:pPr>
        <w:spacing w:after="120" w:line="276" w:lineRule="auto"/>
        <w:ind w:firstLine="709"/>
        <w:jc w:val="both"/>
      </w:pPr>
      <w:r>
        <w:rPr>
          <w:rFonts w:ascii="Times New Roman" w:hAnsi="Times New Roman"/>
          <w:b/>
          <w:i w:val="0"/>
          <w:sz w:val="24"/>
        </w:rPr>
        <w:t>Право на заявление.</w:t>
      </w:r>
      <w:r>
        <w:rPr>
          <w:rFonts w:ascii="Times New Roman" w:hAnsi="Times New Roman"/>
          <w:b w:val="0"/>
          <w:i w:val="0"/>
          <w:sz w:val="24"/>
        </w:rPr>
        <w:t xml:space="preserve"> Пунктом 8 статьи 152 ГК РФ установлено: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pPr>
        <w:spacing w:after="120" w:line="276" w:lineRule="auto"/>
        <w:ind w:firstLine="709"/>
        <w:jc w:val="both"/>
      </w:pPr>
      <w:r>
        <w:rPr>
          <w:rFonts w:ascii="Times New Roman" w:hAnsi="Times New Roman"/>
          <w:b/>
          <w:i w:val="0"/>
          <w:sz w:val="24"/>
        </w:rPr>
        <w:t>Удаление из интернета.</w:t>
      </w:r>
      <w:r>
        <w:rPr>
          <w:rFonts w:ascii="Times New Roman" w:hAnsi="Times New Roman"/>
          <w:b w:val="0"/>
          <w:i w:val="0"/>
          <w:sz w:val="24"/>
        </w:rPr>
        <w:t xml:space="preserve"> Пунктом 5 статьи 152 ГК РФ: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Пунктом 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spacing w:after="120" w:line="276" w:lineRule="auto"/>
        <w:ind w:firstLine="709"/>
        <w:jc w:val="both"/>
      </w:pPr>
      <w:r>
        <w:rPr>
          <w:rFonts w:ascii="Times New Roman" w:hAnsi="Times New Roman"/>
          <w:b/>
          <w:i w:val="0"/>
          <w:sz w:val="24"/>
        </w:rPr>
        <w:t>Нематериальные блага.</w:t>
      </w:r>
      <w:r>
        <w:rPr>
          <w:rFonts w:ascii="Times New Roman" w:hAnsi="Times New Roman"/>
          <w:b w:val="0"/>
          <w:i w:val="0"/>
          <w:sz w:val="24"/>
        </w:rPr>
        <w:t xml:space="preserve"> Пунктом 1 статьи 150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Абзацем вторым пункта 2: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spacing w:after="120" w:line="276" w:lineRule="auto"/>
        <w:ind w:firstLine="709"/>
        <w:jc w:val="both"/>
      </w:pPr>
      <w:r>
        <w:rPr>
          <w:rFonts w:ascii="Times New Roman" w:hAnsi="Times New Roman"/>
          <w:b/>
          <w:i w:val="0"/>
          <w:sz w:val="24"/>
        </w:rPr>
        <w:t>Особое производство.</w:t>
      </w:r>
      <w:r>
        <w:rPr>
          <w:rFonts w:ascii="Times New Roman" w:hAnsi="Times New Roman"/>
          <w:b w:val="0"/>
          <w:i w:val="0"/>
          <w:sz w:val="24"/>
        </w:rPr>
        <w:t xml:space="preserve"> Частью 2 статьи 262 ГПК РФ: «Федеральными законами к рассмотрению в порядке особого производства могут быть отнесены и другие дела.» Таким федеральным законом является пункт 8 статьи 152 ГК РФ.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2: «Дела особого производства суд рассматривает с участием заявителей и других заинтересованных лиц.»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в данном случае нет, поскольку лицо, распространившее сведения, не установлено.</w:t>
      </w:r>
    </w:p>
    <w:p>
      <w:pPr>
        <w:spacing w:after="120" w:line="276" w:lineRule="auto"/>
        <w:ind w:firstLine="709"/>
        <w:jc w:val="both"/>
      </w:pPr>
      <w:r>
        <w:rPr>
          <w:rFonts w:ascii="Times New Roman" w:hAnsi="Times New Roman"/>
          <w:b/>
          <w:i w:val="0"/>
          <w:sz w:val="24"/>
        </w:rPr>
        <w:t>[Если сведения стали широко известны.]</w:t>
      </w:r>
      <w:r>
        <w:rPr>
          <w:rFonts w:ascii="Times New Roman" w:hAnsi="Times New Roman"/>
          <w:b w:val="0"/>
          <w:i w:val="0"/>
          <w:sz w:val="24"/>
        </w:rPr>
        <w:t xml:space="preserve"> Пунктом 4 статьи 152 ГК РФ: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 Пунктом 6: «Порядок опровержения сведений, порочащих честь, достоинство или деловую репутацию гражданина, в иных случаях, кроме указанных в пунктах 2 - 5 настоящей статьи, устанавливается судом.»</w:t>
      </w:r>
    </w:p>
    <w:p>
      <w:pPr>
        <w:spacing w:after="120" w:line="276" w:lineRule="auto"/>
        <w:ind w:firstLine="709"/>
        <w:jc w:val="both"/>
      </w:pPr>
      <w:r>
        <w:rPr>
          <w:rFonts w:ascii="Times New Roman" w:hAnsi="Times New Roman"/>
          <w:b/>
          <w:i w:val="0"/>
          <w:sz w:val="24"/>
        </w:rPr>
        <w:t>Порядок рассмотрения.</w:t>
      </w:r>
      <w:r>
        <w:rPr>
          <w:rFonts w:ascii="Times New Roman" w:hAnsi="Times New Roman"/>
          <w:b w:val="0"/>
          <w:i w:val="0"/>
          <w:sz w:val="24"/>
        </w:rPr>
        <w:t xml:space="preserve"> Согласно разъяснениям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в случае невозможности установить лицо, распространившее порочащие сведения, гражданин вправе обратиться в суд с заявлением о признании таких сведений не соответствующими действительности; такое заявление рассматривается в порядке особого производства. В этом случае заявитель должен доказать порочащий характер сведений и их несоответствие действительности, а также принятие мер к установлению распространителя.</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пункту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Порочащими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Распространением признаётся, в частности, опубликование в печати, трансляция по радио и телевидению, размещение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w:t>
      </w:r>
    </w:p>
    <w:p>
      <w:pPr>
        <w:spacing w:after="120" w:line="276" w:lineRule="auto"/>
        <w:ind w:firstLine="709"/>
        <w:jc w:val="both"/>
      </w:pPr>
      <w:r>
        <w:rPr>
          <w:rFonts w:ascii="Times New Roman" w:hAnsi="Times New Roman"/>
          <w:b/>
          <w:i w:val="0"/>
          <w:sz w:val="24"/>
        </w:rPr>
        <w:t>Последствия решения.</w:t>
      </w:r>
      <w:r>
        <w:rPr>
          <w:rFonts w:ascii="Times New Roman" w:hAnsi="Times New Roman"/>
          <w:b w:val="0"/>
          <w:i w:val="0"/>
          <w:sz w:val="24"/>
        </w:rPr>
        <w:t xml:space="preserve"> Решение суда о признании сведений не соответствующими действительности является основанием для удаления информации владельцем сайта, а при неисполнении — для ограничения доступа к ней через Роскомнадзор по правилам Федерального закона от 27.07.2006 № 149-ФЗ «Об информации, информационных технологиях и о защите информации».</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представляет нотариальный протокол осмотра интернет-страницы и документы, опровергающие сведения; при необходимости просит назначить лингвистическую экспертизу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152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заявления [Ф. И. О. заявителя] о признании распространённых в сети «Интернет» сведений не соответствующими действительности и порочащими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расходы по уплате государственной пошлины за подачу апелляционной и кассационной жалоб [с заинтересованного лица — если оно возражало против заявления].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