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 [уполномоченный орган местного самоуправления / субъекта РФ]: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незаконным отказа в выдаче разрешения на строительство и обязании выдать разрешение</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заявления [наименование заявителя] о признании незаконным отказа в выдаче разрешения на строительство и обязании выдать разрешение отказано. Постановлением [наименование] арбитражного апелляционного суда от «[дата]» решение оставлено без изменения.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удовлетворении заявления, суды неправильно применили статью 51 Градостроительного кодекса РФ: застройщик представил полный комплект документов, проект соответствует ГПЗУ и правилам землепользования, а основания для отказа исчерпывающе перечислены в законе (части 1 и 2 статьи 288 АПК РФ).</w:t>
      </w:r>
    </w:p>
    <w:p>
      <w:pPr>
        <w:spacing w:after="120" w:line="276" w:lineRule="auto"/>
        <w:ind w:firstLine="709"/>
        <w:jc w:val="both"/>
      </w:pPr>
      <w:r>
        <w:rPr>
          <w:rFonts w:ascii="Times New Roman" w:hAnsi="Times New Roman"/>
          <w:b/>
          <w:i w:val="0"/>
          <w:sz w:val="24"/>
        </w:rPr>
        <w:t>Право на обращение.</w:t>
      </w:r>
      <w:r>
        <w:rPr>
          <w:rFonts w:ascii="Times New Roman" w:hAnsi="Times New Roman"/>
          <w:b w:val="0"/>
          <w:i w:val="0"/>
          <w:sz w:val="24"/>
        </w:rPr>
        <w:t xml:space="preserve"> Частью 1 статьи 198 Арбитражного процессуального кодекса Российской Федерации (далее — АПК РФ) установлено: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Разрешение на строительство.</w:t>
      </w:r>
      <w:r>
        <w:rPr>
          <w:rFonts w:ascii="Times New Roman" w:hAnsi="Times New Roman"/>
          <w:b w:val="0"/>
          <w:i w:val="0"/>
          <w:sz w:val="24"/>
        </w:rPr>
        <w:t xml:space="preserve"> Частью 2 статьи 51 Градостроительного кодекса Российской Федерации (далее — ГрК РФ) установлено: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 Частью 4 той же статьи предусмотрено: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w:t>
      </w:r>
    </w:p>
    <w:p>
      <w:pPr>
        <w:spacing w:after="120" w:line="276" w:lineRule="auto"/>
        <w:ind w:firstLine="709"/>
        <w:jc w:val="both"/>
      </w:pPr>
      <w:r>
        <w:rPr>
          <w:rFonts w:ascii="Times New Roman" w:hAnsi="Times New Roman"/>
          <w:b/>
          <w:i w:val="0"/>
          <w:sz w:val="24"/>
        </w:rPr>
        <w:t>Исчерпывающий перечень документов.</w:t>
      </w:r>
      <w:r>
        <w:rPr>
          <w:rFonts w:ascii="Times New Roman" w:hAnsi="Times New Roman"/>
          <w:b w:val="0"/>
          <w:i w:val="0"/>
          <w:sz w:val="24"/>
        </w:rPr>
        <w:t xml:space="preserve"> Частью 7 статьи 51 ГрК РФ определён перечень документов, прилагаемых к заявлению: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Государственную корпорацию по космической деятельности "Роскосмос". К указанному заявлению прилагаются следующие документы и сведения:» Заявитель представил все документы, относящиеся к его объекту.</w:t>
      </w:r>
    </w:p>
    <w:p>
      <w:pPr>
        <w:spacing w:after="120" w:line="276" w:lineRule="auto"/>
        <w:ind w:firstLine="709"/>
        <w:jc w:val="both"/>
      </w:pPr>
      <w:r>
        <w:rPr>
          <w:rFonts w:ascii="Times New Roman" w:hAnsi="Times New Roman"/>
          <w:b/>
          <w:i w:val="0"/>
          <w:sz w:val="24"/>
        </w:rPr>
        <w:t>Исчерпывающие основания отказа.</w:t>
      </w:r>
      <w:r>
        <w:rPr>
          <w:rFonts w:ascii="Times New Roman" w:hAnsi="Times New Roman"/>
          <w:b w:val="0"/>
          <w:i w:val="0"/>
          <w:sz w:val="24"/>
        </w:rPr>
        <w:t xml:space="preserve"> Частью 13 статьи 51 ГрК РФ установлено: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отказывают в выдаче разрешения на строительство при отсутствии документов и сведений, предусмотренных частью 7 настоящей статьи,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частью 7.1 настоящей статьи, не может являться основанием для отказа в выдаче разрешения на строительство. В случае, предусмотренном частью 11.1 настоящей статьи, основанием для отказа в выдаче разрешения на строительство является также поступившее от исполнительного органа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настоящего Кодекса,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Отсутствие приложенных к заявлению о выдаче разрешения на строительство реквизитов решения и наименования уполномоченного органа, принявшего решение, указанных в пункте 9 части 7 настоящей статьи, не является основанием для отказа в выдаче разрешения на строительство.» Указанное в отказе основание к этому перечню не относится [или фактически отсутствует].</w:t>
      </w:r>
    </w:p>
    <w:p>
      <w:pPr>
        <w:spacing w:after="120" w:line="276" w:lineRule="auto"/>
        <w:ind w:firstLine="709"/>
        <w:jc w:val="both"/>
      </w:pPr>
      <w:r>
        <w:rPr>
          <w:rFonts w:ascii="Times New Roman" w:hAnsi="Times New Roman"/>
          <w:b/>
          <w:i w:val="0"/>
          <w:sz w:val="24"/>
        </w:rPr>
        <w:t>Право на оспаривание.</w:t>
      </w:r>
      <w:r>
        <w:rPr>
          <w:rFonts w:ascii="Times New Roman" w:hAnsi="Times New Roman"/>
          <w:b w:val="0"/>
          <w:i w:val="0"/>
          <w:sz w:val="24"/>
        </w:rPr>
        <w:t xml:space="preserve"> Частью 14 статьи 51 ГрК РФ предусмотрено: «Отказ в выдаче разрешения на строительство может быть оспорен застройщиком в судебном порядке.»</w:t>
      </w:r>
    </w:p>
    <w:p>
      <w:pPr>
        <w:spacing w:after="120" w:line="276" w:lineRule="auto"/>
        <w:ind w:firstLine="709"/>
        <w:jc w:val="both"/>
      </w:pPr>
      <w:r>
        <w:rPr>
          <w:rFonts w:ascii="Times New Roman" w:hAnsi="Times New Roman"/>
          <w:b/>
          <w:i w:val="0"/>
          <w:sz w:val="24"/>
        </w:rPr>
        <w:t>Последствия признания акта незаконным.</w:t>
      </w:r>
      <w:r>
        <w:rPr>
          <w:rFonts w:ascii="Times New Roman" w:hAnsi="Times New Roman"/>
          <w:b w:val="0"/>
          <w:i w:val="0"/>
          <w:sz w:val="24"/>
        </w:rPr>
        <w:t xml:space="preserve"> Частью 2 статьи 201 АПК РФ установлено: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в силу части 5 статьи 200 АПК РФ должен доказать орган, принявший оспариваемый акт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51 Градостроительного кодекса РФ, статьями 198, 200, 201 АПК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заявления [наименование заявителя] о признании незаконным отказа в выдаче разрешения на строительство и обязании выдать разрешение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заинтересованного лица в пользу заявителя расходы по уплате государственной пошлины за подачу заявления,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