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 [антимонопольный орган]: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(часть 4 статьи 208 АПК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незаконным и отмене постановления о назначении административного наказания по [части 1 статьи 14.3 / статье 14.31] КоАП РФ</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заявления [наименование заявителя] о признании незаконным и отмене постановления антимонопольного органа о назначении административного наказания отказано. Постановлением [наименование] арбитражного апелляционного суда от «[дата]» решение оставлено без изменения.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ind w:firstLine="709"/>
        <w:jc w:val="both"/>
      </w:pPr>
      <w:r>
        <w:rPr>
          <w:rFonts w:ascii="Times New Roman" w:hAnsi="Times New Roman"/>
          <w:b w:val="0"/>
          <w:i w:val="0"/>
          <w:sz w:val="24"/>
        </w:rPr>
        <w:t>[Если назначено только предупреждение или штраф не выше указанного размера:] Частью 5.1 статьи 211 АПК РФ установлено: «Решение по делу об оспаривании решения административного органа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правилам, предусмотренным главой 35 настоящего Кодекса, и рассматриваются им с учетом особенностей, установленных статьей 288.2 настоящего Кодекса.» Поэтому заявитель ссылается также на основания части 4 статьи 288 АПК РФ: [указать — например, рассмотрение дела в отсутствие не извещённого надлежащим образом лица].</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удовлетворении заявления, суды неправильно применили статью 14.3 КоАП РФ и Закон о рекламе: информация не является рекламой [не вводит в заблуждение], а заявитель не является рекламодателем (рекламораспространителем) (части 1 и 2 статьи 288 АПК РФ).</w:t>
      </w:r>
    </w:p>
    <w:p>
      <w:pPr>
        <w:spacing w:after="120" w:line="276" w:lineRule="auto"/>
        <w:ind w:firstLine="709"/>
        <w:jc w:val="both"/>
      </w:pPr>
      <w:r>
        <w:rPr>
          <w:rFonts w:ascii="Times New Roman" w:hAnsi="Times New Roman"/>
          <w:b/>
          <w:i w:val="0"/>
          <w:sz w:val="24"/>
        </w:rPr>
        <w:t>Право на оспаривание в арбитражном суде.</w:t>
      </w:r>
      <w:r>
        <w:rPr>
          <w:rFonts w:ascii="Times New Roman" w:hAnsi="Times New Roman"/>
          <w:b w:val="0"/>
          <w:i w:val="0"/>
          <w:sz w:val="24"/>
        </w:rPr>
        <w:t xml:space="preserve"> Частью 3 статьи 30.1 Кодекса Российской Федерации об административных правонарушениях (далее — КоАП РФ) установлено: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 Частью 2 статьи 207 Арбитражного процессуального кодекса Российской Федерации (далее — АПК РФ) предусмотрено: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pPr>
        <w:spacing w:after="120" w:line="276" w:lineRule="auto"/>
        <w:ind w:firstLine="709"/>
        <w:jc w:val="both"/>
      </w:pPr>
      <w:r>
        <w:rPr>
          <w:rFonts w:ascii="Times New Roman" w:hAnsi="Times New Roman"/>
          <w:b/>
          <w:i w:val="0"/>
          <w:sz w:val="24"/>
        </w:rPr>
        <w:t>Состав правонарушения.</w:t>
      </w:r>
      <w:r>
        <w:rPr>
          <w:rFonts w:ascii="Times New Roman" w:hAnsi="Times New Roman"/>
          <w:b w:val="0"/>
          <w:i w:val="0"/>
          <w:sz w:val="24"/>
        </w:rPr>
        <w:t xml:space="preserve"> Частью 1 статьи 14.3 КоАП РФ установлена ответственность за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2 - 17 настоящей статьи, частью 4 статьи 14.3.1, статьями 14.37, 14.38, 19.31 настоящего Кодекса, -» Санкция: «влечет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 [Вариант для антимонопольных нарушений: частью 1 статьи 14.31 КоАП РФ —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статьей 9.21 настоящего Кодекса, -»]</w:t>
      </w:r>
    </w:p>
    <w:p>
      <w:pPr>
        <w:spacing w:after="120" w:line="276" w:lineRule="auto"/>
        <w:ind w:firstLine="709"/>
        <w:jc w:val="both"/>
      </w:pPr>
      <w:r>
        <w:rPr>
          <w:rFonts w:ascii="Times New Roman" w:hAnsi="Times New Roman"/>
          <w:b/>
          <w:i w:val="0"/>
          <w:sz w:val="24"/>
        </w:rPr>
        <w:t>Субъект ответственности.</w:t>
      </w:r>
      <w:r>
        <w:rPr>
          <w:rFonts w:ascii="Times New Roman" w:hAnsi="Times New Roman"/>
          <w:b w:val="0"/>
          <w:i w:val="0"/>
          <w:sz w:val="24"/>
        </w:rPr>
        <w:t xml:space="preserve"> [Заявитель не определял объект рекламирования и содержание рекламы и не распространял её: макет утверждён [заказчиком], размещение осуществлено [__] без участия заявителя.]</w:t>
      </w:r>
    </w:p>
    <w:p>
      <w:pPr>
        <w:spacing w:after="120" w:line="276" w:lineRule="auto"/>
        <w:ind w:firstLine="709"/>
        <w:jc w:val="both"/>
      </w:pPr>
      <w:r>
        <w:rPr>
          <w:rFonts w:ascii="Times New Roman" w:hAnsi="Times New Roman"/>
          <w:b/>
          <w:i w:val="0"/>
          <w:sz w:val="24"/>
        </w:rPr>
        <w:t>Срок давности по антимонопольным составам.</w:t>
      </w:r>
      <w:r>
        <w:rPr>
          <w:rFonts w:ascii="Times New Roman" w:hAnsi="Times New Roman"/>
          <w:b w:val="0"/>
          <w:i w:val="0"/>
          <w:sz w:val="24"/>
        </w:rPr>
        <w:t xml:space="preserve"> [Для статей 14.31–14.33 КоАП РФ:] Частью 6 статьи 4.5 КоАП РФ установлено: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Решение комиссии вступило в силу «[дата]»; постановление вынесено «[дата]».</w:t>
      </w:r>
    </w:p>
    <w:p>
      <w:pPr>
        <w:spacing w:after="120" w:line="276" w:lineRule="auto"/>
        <w:ind w:firstLine="709"/>
        <w:jc w:val="both"/>
      </w:pPr>
      <w:r>
        <w:rPr>
          <w:rFonts w:ascii="Times New Roman" w:hAnsi="Times New Roman"/>
          <w:b/>
          <w:i w:val="0"/>
          <w:sz w:val="24"/>
        </w:rPr>
        <w:t>Связь с оспариванием решения комиссии.</w:t>
      </w:r>
      <w:r>
        <w:rPr>
          <w:rFonts w:ascii="Times New Roman" w:hAnsi="Times New Roman"/>
          <w:b w:val="0"/>
          <w:i w:val="0"/>
          <w:sz w:val="24"/>
        </w:rPr>
        <w:t xml:space="preserve"> Решение комиссии, установившее факт нарушения, оспаривается заявителем в деле № [__]. Признание его недействительным исключает событие правонарушения, поэтому заявитель ходатайствует о [приостановлении производства / объединении дел в одно производство] (статьи 130, 143 АПК РФ).</w:t>
      </w:r>
    </w:p>
    <w:p>
      <w:pPr>
        <w:spacing w:after="120" w:line="276" w:lineRule="auto"/>
        <w:ind w:firstLine="709"/>
        <w:jc w:val="both"/>
      </w:pPr>
      <w:r>
        <w:rPr>
          <w:rFonts w:ascii="Times New Roman" w:hAnsi="Times New Roman"/>
          <w:b/>
          <w:i w:val="0"/>
          <w:sz w:val="24"/>
        </w:rPr>
        <w:t>Вина юридического лица не установлена.</w:t>
      </w:r>
      <w:r>
        <w:rPr>
          <w:rFonts w:ascii="Times New Roman" w:hAnsi="Times New Roman"/>
          <w:b w:val="0"/>
          <w:i w:val="0"/>
          <w:sz w:val="24"/>
        </w:rPr>
        <w:t xml:space="preserve"> Частью 2 статьи 2.1 КоАП РФ предусмотрено: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Заявитель принял все зависящие от него меры: [__]. Административный орган вопрос о вине не исследовал, ограничившись констатацией факта нарушения.</w:t>
      </w:r>
    </w:p>
    <w:p>
      <w:pPr>
        <w:spacing w:after="120" w:line="276" w:lineRule="auto"/>
        <w:ind w:firstLine="709"/>
        <w:jc w:val="both"/>
      </w:pPr>
      <w:r>
        <w:rPr>
          <w:rFonts w:ascii="Times New Roman" w:hAnsi="Times New Roman"/>
          <w:b/>
          <w:i w:val="0"/>
          <w:sz w:val="24"/>
        </w:rPr>
        <w:t>Малозначительность и смягчение наказания (в порядке альтернативы).</w:t>
      </w:r>
      <w:r>
        <w:rPr>
          <w:rFonts w:ascii="Times New Roman" w:hAnsi="Times New Roman"/>
          <w:b w:val="0"/>
          <w:i w:val="0"/>
          <w:sz w:val="24"/>
        </w:rPr>
        <w:t xml:space="preserve"> Статьёй 2.9 КоАП РФ установлено: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Частью 3.2 статьи 4.1 КоАП РФ предусмотрено: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Частью 3.3 той же статьи: «При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Нарушение [устранено до вынесения постановления, не повлекло вреда и последствий], а штраф в размере [__] рублей [несоразмерен — превышает чистую прибыль заявителя за год / ставит под угрозу выплату заработной платы].</w:t>
      </w:r>
    </w:p>
    <w:p>
      <w:pPr>
        <w:spacing w:after="120" w:line="276" w:lineRule="auto"/>
        <w:ind w:firstLine="709"/>
        <w:jc w:val="both"/>
      </w:pPr>
      <w:r>
        <w:rPr>
          <w:rFonts w:ascii="Times New Roman" w:hAnsi="Times New Roman"/>
          <w:b/>
          <w:i w:val="0"/>
          <w:sz w:val="24"/>
        </w:rPr>
        <w:t>Полномочия суда.</w:t>
      </w:r>
      <w:r>
        <w:rPr>
          <w:rFonts w:ascii="Times New Roman" w:hAnsi="Times New Roman"/>
          <w:b w:val="0"/>
          <w:i w:val="0"/>
          <w:sz w:val="24"/>
        </w:rPr>
        <w:t xml:space="preserve"> Частью 2 статьи 211 АПК РФ установлено: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в силу части 4 статьи 210 АПК РФ должен доказать административный орган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не уплачивается: частью 4 статьи 208 АПК РФ установлено: «Заявление об оспаривании решения административного органа о привлечении к административной ответственности государственной пошлиной не облагается.» Это правило применяется и к жалобам по таким делам.</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14.3, 14.31–14.33 КоАП РФ, Федеральным законом «О рекламе», статьями 208, 210, 211 АПК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заявления [наименование заявителя] о признании незаконным и отмене постановления антимонопольного органа о назначении административного наказания [либо направить дело на новое рассмотрение в Арбитражный суд [наименование]].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3.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