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Заявитель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Заинтересованное лицо: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об установлении факта принадлежности правоустанавливающего документа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заявления [Ф. И. О. заявителя] об установлении факта принадлежности правоустанавливающего документа отказано [вариант: заявление оставлено без рассмотрения]. Апелляционным определением [наименование суда апелляционной инстанции] от «[дата]» решение оставлено без изменения. Заявитель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установлении факта, суды не применили пункт 5 части 2 статьи 264 ГПК РФ: документ выдан заявителю [наследодателю], а расхождение в фамилии [имени, отчестве] вызвано ошибкой выдавшего органа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Факт принадлежности документа.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2 статьи 264 ГПК РФ суд рассматривает дела об установлении «факта принадлежности правоустанавливающих документов (за исключением воинских документов, паспорта и выдаваемых органами записи актов гражданского состояния свидетельств) лицу, имя, отчество или фамилия которого, указанные в документе, не совпадают с именем, отчеством или фамилией этого лица, указанными в паспорте или свидетельстве о рождении» Документ заявителя не относится к исключениям (воинские документы, паспорт, свидетельства ЗАГС).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В пункте 7 постановления Пленума Верховного Суда СССР от 21.06.1985 № 9 «О судебной практике по делам об установлении фактов, имеющих юридическое значение» разъяснено: «По делам об установлении факта принадлежности правоустанавливающего документа лицу, имя, отчество или фамилия которого, указанные в документе, не совпадают с именем, отчеством или фамилией этого лица по паспорту или свидетельству о рождении (п. 5 ст. 247 ГПК РСФСР и соответствующие статьи ГПК других союзных республик), суды должны требовать от заявителя представления доказательств о том, что правоустанавливающий документ принадлежит ему и что организация, выдавшая документ, не имеет возможности внести в него соответствующее исправление.»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Установление фактов судом.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264 ГПК РФ установлено: «Суд устанавливает факты, от которых зависит возникновение, изменение, прекращение личных или имущественных прав граждан, организаций.»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Условия.</w:t>
      </w:r>
      <w:r>
        <w:rPr>
          <w:rFonts w:ascii="Times New Roman" w:hAnsi="Times New Roman"/>
          <w:b w:val="0"/>
          <w:i w:val="0"/>
          <w:sz w:val="24"/>
        </w:rPr>
        <w:t xml:space="preserve"> Статьёй 265 ГПК РФ: «Суд устанавливает факты, имеющие юридическое значение, только при невозможности получения заявителем в ином порядке надлежащих документов, удостоверяющих эти факты, или при невозможности восстановления утраченных документов.» Заявитель не может получить надлежащие документы иным путём: [ответ органа / архива от «[дата]» № __ об отсутствии сведений или об отказе].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Цель установления факта.</w:t>
      </w:r>
      <w:r>
        <w:rPr>
          <w:rFonts w:ascii="Times New Roman" w:hAnsi="Times New Roman"/>
          <w:b w:val="0"/>
          <w:i w:val="0"/>
          <w:sz w:val="24"/>
        </w:rPr>
        <w:t xml:space="preserve"> Статьёй 267 ГПК РФ: «В заявлении об установлении факта, имеющего юридическое значение, должно быть указано, для какой цели заявителю необходимо установить данный факт, а также должны быть приведены доказательства, подтверждающие невозможность получения заявителем надлежащих документов или невозможность восстановления утраченных документов.» Установление факта необходимо заявителю для [цель], поскольку от него зависит возникновение [права на __].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Порядок.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263 ГПК РФ: «Дела особого производства рассматриваются и разрешаются судом по общим правилам искового производства с особенностями, установленными настоящей главой и главами 28 - 38 настоящего Кодекса.» Частью 3: «В случае, если при подаче заявления или рассмотрении дела в порядке особого производства устанавливается наличие спора о праве, суд выносит определение об оставлении заявления без рассмотрения, в котором разъясняет заявителю и другим заинтересованным лицам их право разрешить спор в порядке искового производства.» Спора о праве нет: [иные лица, которые могли бы претендовать на __, отсутствуют / не возражают].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решения.</w:t>
      </w:r>
      <w:r>
        <w:rPr>
          <w:rFonts w:ascii="Times New Roman" w:hAnsi="Times New Roman"/>
          <w:b w:val="0"/>
          <w:i w:val="0"/>
          <w:sz w:val="24"/>
        </w:rPr>
        <w:t xml:space="preserve"> Статьёй 268 ГПК РФ: «Решение суда по заявлению об установлении факта, имеющего юридическое значение, является документом, подтверждающим факт, имеющий юридическое значение, а в отношении факта, подлежащего регистрации, служит основанием для такой регистрации, но не заменяет собой документы, выдаваемые органами, осуществляющими регистрацию.»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Значение для пенсионных прав.</w:t>
      </w:r>
      <w:r>
        <w:rPr>
          <w:rFonts w:ascii="Times New Roman" w:hAnsi="Times New Roman"/>
          <w:b w:val="0"/>
          <w:i w:val="0"/>
          <w:sz w:val="24"/>
        </w:rPr>
        <w:t xml:space="preserve"> [Для трудовой книжки:] Периоды работы, подтверждённые документом, учитываются при исчислении страхового стажа; решение суда об установлении принадлежности трудовой книжки обязательно для Социального фонда.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Доказательства.</w:t>
      </w:r>
      <w:r>
        <w:rPr>
          <w:rFonts w:ascii="Times New Roman" w:hAnsi="Times New Roman"/>
          <w:b w:val="0"/>
          <w:i w:val="0"/>
          <w:sz w:val="24"/>
        </w:rPr>
        <w:t xml:space="preserve"> Согласно части 1 статьи 56 ГПК РФ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Заявитель просит допросить свидетелей [Ф. И. О.] и истребовать из архива [наименование] [личную карточку Т-2, приказы о приёме и увольнении].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264, 265, 267, 268 ГПК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заявления [Ф. И. О. заявителя] об установлении факта принадлежности правоустанавливающего документа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расходы по уплате государственной пошлины за подачу апелляционной и кассационной жалоб [с заинтересованного лица — если оно возражало против заявления].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