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управляющий: </w:t>
      </w:r>
      <w:r>
        <w:rPr>
          <w:rFonts w:ascii="Times New Roman" w:hAnsi="Times New Roman"/>
          <w:b w:val="0"/>
          <w:i w:val="0"/>
          <w:sz w:val="24"/>
        </w:rPr>
        <w:t>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увеличении размера фиксированной суммы вознаграждения конкурсного управляющего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Объём и сложность процедуры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Должник — [предприятие с [__] объектами недвижимости в [__] регионах / группа компаний с [__] дочерними обществами / застройщик с [__] участниками строительства / предприятие с [__] работниками и действующим производством]. Балансовая стоимость активов на последнюю отчётную дату — [сумма] руб.; в реестр включены требования [__] кредиторов на [сумма] руб., в том числе [__] залоговых. За период процедуры конкурсным управляющим: проведена инвентаризация [__] объектов; подано и рассмотрено [__] заявлений об оспаривании сделок (возвращено имущество на [сумма] руб.); взыскана дебиторская задолженность [сумма] руб. ([__] исков); организовано [__] торгов; рассмотрено [__] требований кредиторов; подано заявление о субсидиарной ответственности; обеспечивается [продолжение производственной деятельности / охрана имущественного комплекса / завершение строительства]. Ежемесячная нагрузка существенно превышает обычную для процедур с сопоставимым размером вознаграждения; привлечение помощников за счёт массы ограничено лимитами пункта 3 статьи 20.7 Закона о банкротстве.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Собрание кредиторов «[дата]» приняло решение об обращении в суд с ходатайством об увеличении фиксированного вознаграждения до [сумма] руб. в месяц с «[дата]» за счёт [имущества должника / средств кредиторов, голосовавших за решение] (протокол прилагается) [вариант: ходатайство подаётся управляющим самостоятельно как лицом, участвующим в деле].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статьи 20.6 Федерального закона от 26.10.2002 № 127-ФЗ «О несостоятельности (банкротстве)» (далее — Закон о банкротстве) установлено: «Вознаграждение, выплачиваемое арбитражному управляющему в деле о банкротстве, состоит из фиксированной суммы и суммы процентов. Размер фиксированной суммы такого вознаграждения составляет для: конкурсного управляющего - тридцать тысяч рублей в месяц». Пунктом 5 той же статьи предусмотрено: «Арбитражный суд, рассматривающий дело о банкротстве, на основании решения собрания кредиторов или мотивированного ходатайства лиц, участвующих в деле о банкротстве, вправе увеличить размер фиксированной суммы вознаграждения, выплачиваемого арбитражному управляющему, в зависимости от объема и сложности выполняемой им работы. Принятое арбитражным судом определение об увеличении фиксированной суммы такого вознаграждения может быть обжаловано.»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5.1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 разъяснено, что фиксированная сумма вознаграждения может быть увеличена судом при наличии объективных обстоятельств — особой сложности дела, значительного объёма работы и расходов управляющего, — а также при утверждении кредиторами соответствующего решения с указанием источника выплаты; суд при этом учитывает соразмерность увеличения объёму и качеству выполняемой работы. Пунктом 6 статьи 20.6 Закона о банкротстве предусмотрено: «В случае возложения в деле о банкротстве на арбитражного управляющего полномочий в связи с невозможностью утверждения иного арбитражного управляющего размер вознаграждения, выплачиваемого арбитражному управляющему в период исполнения им возложенных на него обязанностей в деле о банкротстве, устанавливается арбитражным судом. При этом размер фиксированной суммы вознаграждения арбитражного управляющего не может быть менее чем размер фиксированной суммы вознаграждения арбитражного управляющего, определяемый для соответствующей процедуры, применяемой в деле о банкротстве, в соответствии с настоящим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Обстоятельства процедуры подтверждают исключительный объём работы: [количество объектов, споров, торгов, работников]; качество исполнения обязанностей подтверждается отсутствием удовлетворённых жалоб и результатами пополнения конкурсной массы ([сумма] руб.). Увеличение до [сумма] руб. в месяц соразмерно нагрузке и не нарушает права кредиторов: [выплата производится за счёт кредиторов, принявших решение / конкурсная масса составляет [сумма] руб., дополнительные расходы — [__] % от неё].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20.6 Закона о банкротстве установлено: «Вознаграждение в деле о банкротстве выплачивается арбитражному управляющему за счет средств должника, если иное не предусмотрено настоящим Федеральным законом.» [Дополнительное вознаграждение по пунктам 7–8 статьи 20.6 кредиторами не устанавливалось; настоящее ходатайство касается именно фиксированной суммы по пункту 5.]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20.6 Федерального закона «О несостоятельности (банкротстве)», статьями 159, 223 Арбитражного процессуального кодекса Российской Федерации, конкурсный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Увеличить размер фиксированной суммы вознаграждения конкурсного управляющего [Ф. И. О.] в деле о банкротстве [наименование Должника] до [сумма] руб. в месяц, начиная с «[дата]» [и до завершения конкурсного производства], с выплатой за счёт [имущества Должника / средств кредиторов [наименования], принявших соответствующее решение].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Протокол собрания кредиторов с решением об увеличении вознаграждения и об источнике выплаты [если принималось].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Отчёт конкурсного управляющего о деятельности; сведения о составе имущества, количестве споров, торгов, работников; документы о результатах пополнения конкурсной массы.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Бухгалтерский баланс Должника; реестр требований кредиторов.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ходатайства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Увеличение фиксированного вознаграждения — исключение: нужны объективные показатели сложности (объекты, регионы, споры, производство) и желательно решение собрания кредиторов с указанием источника выплаты (п. 5 ст. 20.6, п. 5.1 Пленума ВАС РФ № 97).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Отличайте от дополнительного вознаграждения, которое устанавливается собранием кредиторов и выплачивается только за счёт кредиторов, принявших решение (п. 7–8 ст. 20.6), и от процентов по вознаграждению (п. 13 ст. 20.6).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Увеличение действует на будущее время с даты, указанной судом; за прошедший период суды, как правило, не увеличивают.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