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долевого строительства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застройщик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расходов на устранение строительных недостатков объекта долевого строительства,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стоимости устранения недостатков квартиры по адресу: [адрес], переданной по договору участия в долевом строительстве от «[дата]» № [номер], в размере [сумма] рублей,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Квартира соответствует договору, проектной документации и обязательным требованиям.</w:t>
      </w:r>
      <w:r>
        <w:rPr>
          <w:rFonts w:ascii="Times New Roman" w:hAnsi="Times New Roman"/>
          <w:b w:val="0"/>
          <w:i w:val="0"/>
          <w:sz w:val="24"/>
        </w:rPr>
        <w:t xml:space="preserve"> Частью 1 статьи 7 Федерального закона от 30.12.2004 № 214-ФЗ (далее — Закон № 214-ФЗ) установлено: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Дом введён в эксплуатацию на основании разрешения от «[дата]»; квартира передана по акту от «[дата]». Отступления, на которые ссылается истец, [соответствуют проекту / допустимы по стандарту организации, указанному в договоре / не делают квартиру непригодной для использования].</w:t>
      </w:r>
    </w:p>
    <w:p>
      <w:pPr>
        <w:spacing w:after="120" w:line="276" w:lineRule="auto"/>
        <w:ind w:firstLine="709"/>
        <w:jc w:val="both"/>
      </w:pPr>
      <w:r>
        <w:rPr>
          <w:rFonts w:ascii="Times New Roman" w:hAnsi="Times New Roman"/>
          <w:b/>
          <w:i w:val="0"/>
          <w:sz w:val="24"/>
        </w:rPr>
        <w:t>Права дольщика при недостатках ограничены законом.</w:t>
      </w:r>
      <w:r>
        <w:rPr>
          <w:rFonts w:ascii="Times New Roman" w:hAnsi="Times New Roman"/>
          <w:b w:val="0"/>
          <w:i w:val="0"/>
          <w:sz w:val="24"/>
        </w:rPr>
        <w:t xml:space="preserve"> Частью 2 статьи 7 Закона № 214-ФЗ: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 Застройщик [предлагал устранить недостатки своими силами — письмо от «[дата]»], однако истец [не обеспечил доступ / отказался]. Требование о возмещении расходов не подтверждено фактически понесёнными расходами.</w:t>
      </w:r>
    </w:p>
    <w:p>
      <w:pPr>
        <w:spacing w:after="120" w:line="276" w:lineRule="auto"/>
        <w:ind w:firstLine="709"/>
        <w:jc w:val="both"/>
      </w:pPr>
      <w:r>
        <w:rPr>
          <w:rFonts w:ascii="Times New Roman" w:hAnsi="Times New Roman"/>
          <w:b/>
          <w:i w:val="0"/>
          <w:sz w:val="24"/>
        </w:rPr>
        <w:t>Застройщик не отвечает за недостатки, возникшие по вине дольщика или из-за износа.</w:t>
      </w:r>
      <w:r>
        <w:rPr>
          <w:rFonts w:ascii="Times New Roman" w:hAnsi="Times New Roman"/>
          <w:b w:val="0"/>
          <w:i w:val="0"/>
          <w:sz w:val="24"/>
        </w:rPr>
        <w:t xml:space="preserve"> Частью 7 статьи 7 Закона №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[Истец произвёл перепланировку и ремонт с демонтажом [окон, стяжки, штукатурки] — дефекты выявлены уже после этих работ; часть дефектов — следствие нормального износа отделки или нарушения инструкции по эксплуатации, переданной при передаче квартиры.]</w:t>
      </w:r>
    </w:p>
    <w:p>
      <w:pPr>
        <w:spacing w:after="120" w:line="276" w:lineRule="auto"/>
        <w:ind w:firstLine="709"/>
        <w:jc w:val="both"/>
      </w:pPr>
      <w:r>
        <w:rPr>
          <w:rFonts w:ascii="Times New Roman" w:hAnsi="Times New Roman"/>
          <w:b/>
          <w:i w:val="0"/>
          <w:sz w:val="24"/>
        </w:rPr>
        <w:t>Размер ответственности застройщика за недостатки отделки, окон, дверей и сантехники ограничен.</w:t>
      </w:r>
      <w:r>
        <w:rPr>
          <w:rFonts w:ascii="Times New Roman" w:hAnsi="Times New Roman"/>
          <w:b w:val="0"/>
          <w:i w:val="0"/>
          <w:sz w:val="24"/>
        </w:rPr>
        <w:t xml:space="preserve"> Частью 4 статьи 10 Закона № 214-ФЗ: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Заявленные недостатки относятся к [отделочным работам / оконным блокам / сантехническому оборудованию], поэтому общая сумма взыскания по ним не может превышать трёх процентов от цены договора, то есть [сумма] рублей.</w:t>
      </w:r>
    </w:p>
    <w:p>
      <w:pPr>
        <w:spacing w:after="120" w:line="276" w:lineRule="auto"/>
        <w:ind w:firstLine="709"/>
        <w:jc w:val="both"/>
      </w:pPr>
      <w:r>
        <w:rPr>
          <w:rFonts w:ascii="Times New Roman" w:hAnsi="Times New Roman"/>
          <w:b/>
          <w:i w:val="0"/>
          <w:sz w:val="24"/>
        </w:rPr>
        <w:t>Штраф — пять процентов, а не пятьдесят.</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Штраф по пункту 6 статьи 13 Закона о защите прав потребителей к застройщику не применяется.</w:t>
      </w:r>
    </w:p>
    <w:p>
      <w:pPr>
        <w:spacing w:after="120" w:line="276" w:lineRule="auto"/>
        <w:ind w:firstLine="709"/>
        <w:jc w:val="both"/>
      </w:pPr>
      <w:r>
        <w:rPr>
          <w:rFonts w:ascii="Times New Roman" w:hAnsi="Times New Roman"/>
          <w:b/>
          <w:i w:val="0"/>
          <w:sz w:val="24"/>
        </w:rPr>
        <w:t>Неустойка за нарушение срока устранения недостатков.</w:t>
      </w:r>
      <w:r>
        <w:rPr>
          <w:rFonts w:ascii="Times New Roman" w:hAnsi="Times New Roman"/>
          <w:b w:val="0"/>
          <w:i w:val="0"/>
          <w:sz w:val="24"/>
        </w:rPr>
        <w:t xml:space="preserve"> Частью 8 статьи 7 Закона № 214-ФЗ: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[Если период просрочки приходится на 2025 год:] Абзацем четвёртым пункта 1 постановления Правительства РФ от 18.03.2024 № 326 (в ред. от 30.12.2025) установлено: «неустойка (штраф, пени), подлежащая с учетом части 8 статьи 7 и части 3 статьи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начисляется за период с 1 января 2025 г. до 31 декабря 2025 г. включительно.» Абзацем пятым того же пункта: «при определении размера подлежащих в соответствии с частью 2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возмещению застройщиком участнику долевого строительства убытков, относящихся к соразмерному уменьшению цены договора участия в долевом строительстве, возмещению расходов участника долевого строительства на устранение недостатков (дефектов) объекта долевого строительства, не учитываются убытки, причиненные в период с 1 января 2025 г. до 31 декабря 2025 г. включительно, за исключением фактически понесенных участником долевого строительства расходов на устранение недостатков (дефектов) объекта долевого строительства» [Если требование предъявлено застройщику до 01.01.2025:] Абзацем одиннадцатым: «В отношении уплаты застройщиком неустойки (штрафа, пени), предусмотренной абзацами третьим и четвертым настоящего пункта, и возмещения застройщиком убытков, предусмотренных абзацами пятым и шестым настоящего пункта, требования об уплате (возмещении) которых были предъявлены к исполнению застройщику до 1 января 2025 г., предоставляется отсрочка до 31 декабря 2026 г. включительно. Указанные требования, содержащиеся в исполнительном документе, предъявленном к исполнению с 1 января 2025 г., в период отсрочки не исполняются банками или иными кредитными организациями, осуществляющими обслуживание счетов застройщика. Положения настоящего абзаца не распространяются на фактически понесенные участником долевого строительства расходы на устранение недостатков (дефектов) объекта долевого строительства.»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соответствует ли квартира договору, проекту и обязательным требованиям; какие недостатки являются строительными, а какие возникли после ремонта истца или из-за износа; стоимость устранения только строительных недостатков.</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Частью 2 статьи 10 Закона № 214-ФЗ установлено: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 10 Федерального закона № 214-ФЗ,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стоимости устранения недостатков,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Ограничить общий размер взыскания тремя процентами от цены договора (часть 4 статьи 10 Закона № 214-ФЗ), взыскать штраф в размере пяти процентов, уменьшить неустойку по статье 333 ГК РФ, предоставить отсрочку исполнения в части неустойки и штрафа [до даты, установленной ПП № 326].</w:t>
      </w:r>
    </w:p>
    <w:p>
      <w:pPr>
        <w:spacing w:after="120" w:line="276" w:lineRule="auto"/>
        <w:ind w:firstLine="709"/>
        <w:jc w:val="both"/>
      </w:pPr>
      <w:r>
        <w:rPr>
          <w:rFonts w:ascii="Times New Roman" w:hAnsi="Times New Roman"/>
          <w:b w:val="0"/>
          <w:i w:val="0"/>
          <w:sz w:val="24"/>
        </w:rPr>
        <w:t>3. Назначить судебную строительно-техническую экспертизу.</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участия в долевом строительстве, разрешение на ввод, акт передачи квартиры.</w:t>
      </w:r>
    </w:p>
    <w:p>
      <w:pPr>
        <w:spacing w:after="40" w:line="276" w:lineRule="auto"/>
        <w:jc w:val="left"/>
      </w:pPr>
      <w:r>
        <w:rPr>
          <w:rFonts w:ascii="Times New Roman" w:hAnsi="Times New Roman"/>
          <w:b w:val="0"/>
          <w:i w:val="0"/>
          <w:sz w:val="24"/>
        </w:rPr>
        <w:t>3. Инструкция по эксплуатации квартиры с подписью дольщика.</w:t>
      </w:r>
    </w:p>
    <w:p>
      <w:pPr>
        <w:spacing w:after="40" w:line="276" w:lineRule="auto"/>
        <w:jc w:val="left"/>
      </w:pPr>
      <w:r>
        <w:rPr>
          <w:rFonts w:ascii="Times New Roman" w:hAnsi="Times New Roman"/>
          <w:b w:val="0"/>
          <w:i w:val="0"/>
          <w:sz w:val="24"/>
        </w:rPr>
        <w:t>4. Переписка о предложении устранить недостатки и обеспечении доступа.</w:t>
      </w:r>
    </w:p>
    <w:p>
      <w:pPr>
        <w:spacing w:after="40" w:line="276" w:lineRule="auto"/>
        <w:jc w:val="left"/>
      </w:pPr>
      <w:r>
        <w:rPr>
          <w:rFonts w:ascii="Times New Roman" w:hAnsi="Times New Roman"/>
          <w:b w:val="0"/>
          <w:i w:val="0"/>
          <w:sz w:val="24"/>
        </w:rPr>
        <w:t>5. Проектная документация (выписка) и стандарт организации, указанный в договоре.</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01.09.2024 действуют специальные правила: ответственность застройщика за недостатки отделки, окон, дверей и сантехники ограничена 3 % цены договора, штраф — 5 % (ст. 10 Закона № 214-ФЗ). Проверьте дату заключения договора и переходные положения.</w:t>
      </w:r>
    </w:p>
    <w:p>
      <w:pPr>
        <w:spacing w:after="40" w:line="276" w:lineRule="auto"/>
        <w:jc w:val="both"/>
      </w:pPr>
      <w:r>
        <w:rPr>
          <w:rFonts w:ascii="Times New Roman" w:hAnsi="Times New Roman"/>
          <w:b w:val="0"/>
          <w:i/>
          <w:sz w:val="24"/>
        </w:rPr>
        <w:t>— ПП РФ № 326 приведено дословно в ред. от 30.12.2025: неустойка и штраф по ч. 8 ст. 7 и ч. 3 ст. 10 Закона № 214-ФЗ не начисляются за 2025 год; убытки за 2025 год не учитываются (кроме фактических расходов на устранение недостатков); отсрочка уплаты — до 31.12.2026. За периоды с 01.01.2026 санкции начисляются в общем порядке.</w:t>
      </w:r>
    </w:p>
    <w:p>
      <w:pPr>
        <w:spacing w:after="40" w:line="276" w:lineRule="auto"/>
        <w:jc w:val="both"/>
      </w:pPr>
      <w:r>
        <w:rPr>
          <w:rFonts w:ascii="Times New Roman" w:hAnsi="Times New Roman"/>
          <w:b w:val="0"/>
          <w:i/>
          <w:sz w:val="24"/>
        </w:rPr>
        <w:t>— Разделите в экспертизе строительные дефекты и последствия ремонта самого дольщика.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