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займодавец</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заёмщик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досрочном взыскании суммы займа и процентов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досрочном взыскании суммы займа по договору от «[дата]» № [__] в размере [сумма] рублей и процентов в связи с [утратой обеспечения / нецелевым использованием займа / нарушением графика].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Обеспечение не утрачено [или утрачено по обстоятельствам, за которые заёмщик не отвечает].</w:t>
      </w:r>
      <w:r>
        <w:rPr>
          <w:rFonts w:ascii="Times New Roman" w:hAnsi="Times New Roman"/>
          <w:b w:val="0"/>
          <w:i w:val="0"/>
          <w:sz w:val="24"/>
        </w:rPr>
        <w:t xml:space="preserve"> Статьёй 813 ГК РФ установлено: «При невыполнении заемщиком предусмотренных договором займа обязанностей по обеспечению возврата займа, а также при утрате обеспечения или ухудшении его условий по обстоятельствам, за которые займодавец не отвечает, займодавец вправе потребовать от заемщика досрочного возврата займа и уплаты причитающихся на момент возврата процентов за пользование займом, если иное не предусмотрено договором займа. Причитающиеся за пользование займом проценты уплачиваются заемщиком по правилам пункта 2 статьи 811 настоящего Кодекса.» [Залоговое имущество не выбыло — справка, фото / заменено равноценным по согласию займодавца / поручитель не ликвидирован]. [Если ухудшение произошло: оно вызвано [пожаром, изъятием по решению госоргана], т. е. обстоятельствами, за которые заёмщик не отвечает; заёмщик предложил замену обеспечения письмом от «[дата]».]</w:t>
      </w:r>
    </w:p>
    <w:p>
      <w:pPr>
        <w:spacing w:after="120" w:line="276" w:lineRule="auto"/>
        <w:ind w:firstLine="709"/>
        <w:jc w:val="both"/>
      </w:pPr>
      <w:r>
        <w:rPr>
          <w:rFonts w:ascii="Times New Roman" w:hAnsi="Times New Roman"/>
          <w:b/>
          <w:i w:val="0"/>
          <w:sz w:val="24"/>
        </w:rPr>
        <w:t>Заём использован по назначению.</w:t>
      </w:r>
      <w:r>
        <w:rPr>
          <w:rFonts w:ascii="Times New Roman" w:hAnsi="Times New Roman"/>
          <w:b w:val="0"/>
          <w:i w:val="0"/>
          <w:sz w:val="24"/>
        </w:rPr>
        <w:t xml:space="preserve"> Пунктом 1 статьи 814 ГК РФ установлено: «Если договор займа заключен с условием использования заемщиком полученных средств на определенные цели (целевой заем), заемщик обязан обеспечить возможность осуществления займодавцем контроля за целевым использованием займа.» Заёмщик направил средства на [цель по договору], что подтверждается [договорами, платёжными поручениями, актами]; отчёты представлялись займодавцу «[дата]». Пунктом 2 той же статьи досрочное взыскание возможно только при невыполнении условия о целевом использовании: «В случае невыполнения заемщиком условия договора займа о целевом использовании займа, а также при нарушении обязанностей, предусмотренных пунктом 1 настоящей статьи, займодавец вправе отказаться от дальнейшего исполнения договора займа, потребовать от заемщика досрочного возврата предоставленного займа и уплаты причитающихся на момент возврата процентов за пользование займом, если иное не предусмотрено договором.»</w:t>
      </w:r>
    </w:p>
    <w:p>
      <w:pPr>
        <w:spacing w:after="120" w:line="276" w:lineRule="auto"/>
        <w:ind w:firstLine="709"/>
        <w:jc w:val="both"/>
      </w:pPr>
      <w:r>
        <w:rPr>
          <w:rFonts w:ascii="Times New Roman" w:hAnsi="Times New Roman"/>
          <w:b/>
          <w:i w:val="0"/>
          <w:sz w:val="24"/>
        </w:rPr>
        <w:t>Нарушения графика не было либо оно несущественно.</w:t>
      </w:r>
      <w:r>
        <w:rPr>
          <w:rFonts w:ascii="Times New Roman" w:hAnsi="Times New Roman"/>
          <w:b w:val="0"/>
          <w:i w:val="0"/>
          <w:sz w:val="24"/>
        </w:rPr>
        <w:t xml:space="preserve"> Пунктом 2 статьи 811 ГК РФ установлено: «Если договором займа предусмотрено возвращение займа по частям (в рассрочку), то при нарушении заемщиком срока, установленного для возврата очередной части займа, займодавец вправе потребовать досрочного возврата всей оставшейся суммы займа вместе с процентами за пользование займом, причитающимися на момент его возврата.» Единичная задержка платежа на [__] дней устранена до предъявления требования; займодавец принял исполнение без возражений, продолжив договор. Требование о досрочном возврате в такой ситуации противоречит поведению самого займодавца (пункт 5 статьи 450.1 ГК РФ: «В случаях, если при наличии оснований для отказа от договора (исполнения договора) сторона, имеющая право на такой отказ, подтверждает действие договора, в том числе путем принятия от другой стороны предложенного последней исполнения обязательства, последующий отказ по тем же основаниям не допускается.»).</w:t>
      </w:r>
    </w:p>
    <w:p>
      <w:pPr>
        <w:spacing w:after="120" w:line="276" w:lineRule="auto"/>
        <w:ind w:firstLine="709"/>
        <w:jc w:val="both"/>
      </w:pPr>
      <w:r>
        <w:rPr>
          <w:rFonts w:ascii="Times New Roman" w:hAnsi="Times New Roman"/>
          <w:b/>
          <w:i w:val="0"/>
          <w:sz w:val="24"/>
        </w:rPr>
        <w:t>Проценты при досрочном возврате начисляются только по день возврата.</w:t>
      </w:r>
      <w:r>
        <w:rPr>
          <w:rFonts w:ascii="Times New Roman" w:hAnsi="Times New Roman"/>
          <w:b w:val="0"/>
          <w:i w:val="0"/>
          <w:sz w:val="24"/>
        </w:rPr>
        <w:t xml:space="preserve"> Пунктом 2 статьи 814 ГК РФ предусмотрено: «Причитающиеся за пользование займом проценты уплачиваются заемщиком по правилам пункта 2 статьи 811 настоящего Кодекса.» Истец же требует проценты за весь срок договора, включая будущие периоды.</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450.1, 811, 813, 814 ГК РФ,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досрочном взыскании суммы займа и процентов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Документы о сохранности (замене) обеспечения.</w:t>
      </w:r>
    </w:p>
    <w:p>
      <w:pPr>
        <w:spacing w:after="40" w:line="276" w:lineRule="auto"/>
        <w:jc w:val="left"/>
      </w:pPr>
      <w:r>
        <w:rPr>
          <w:rFonts w:ascii="Times New Roman" w:hAnsi="Times New Roman"/>
          <w:b w:val="0"/>
          <w:i w:val="0"/>
          <w:sz w:val="24"/>
        </w:rPr>
        <w:t>3. Документы о целевом использовании займа, отчёты займодавцу.</w:t>
      </w:r>
    </w:p>
    <w:p>
      <w:pPr>
        <w:spacing w:after="40" w:line="276" w:lineRule="auto"/>
        <w:jc w:val="left"/>
      </w:pPr>
      <w:r>
        <w:rPr>
          <w:rFonts w:ascii="Times New Roman" w:hAnsi="Times New Roman"/>
          <w:b w:val="0"/>
          <w:i w:val="0"/>
          <w:sz w:val="24"/>
        </w:rPr>
        <w:t>4. Платёжные поручения по графику, переписка о принятии исполнения.</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Досрочное взыскание — исключительная мера: покажите суду, что заёмщик исполняет договор, а займодавец ищет повод получить деньги раньше срока.</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