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должник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кредитор / лицо, осуществляющее деятельность по возврату просроченной задолженности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организации]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действий незаконными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незаконными действий ответчика при взаимодействии с истцом в целях возврата просроченной задолженности по договору [__] от «[дата]», запрете взаимодействия и компенсации морального вреда в размере [сумма] рублей.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Задолженность истца реальна, а взаимодействие с ним правомерно.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6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«О микрофинансовой деятельности и микрофинансовых организациях»» (далее — Закон № 230-ФЗ) установлено: «При осуществлении действий, направленных на возврат просроченной задолженности, кредитор или представитель кредитора обязан действовать добросовестно и разумно.» У истца имеется просроченная задолженность [сумма] рублей с «[дата]» по договору [__]; право требования [принадлежит ответчику по договору уступки от «[дата]» / ответчик действует по агентскому договору с кредитором]. Взаимодействие велось в целях возврата этой задолженности, без угроз и давления.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Лимиты взаимодействия соблюдены.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7 Закона № 230-ФЗ: «По инициативе кредитора или представителя кредитора не допускается непосредственное взаимодействие с должником:» «в рабочие дни с 22 до 8 часов и в выходные и нерабочие праздничные дни с 20 до 9 часов по местному времени по месту жительства или пребывания должника, известному кредитору и (или) представителю кредитора» «посредством личных встреч более одного раза в течение календарной недели» «посредством телефонных переговоров или с использованием автоматизированного интеллектуального агента:» «более одного раза в сутки» «более двух раз в течение календарной недели» «более восьми раз в течение календарного месяца.» Частью 4.4 той же статьи установлено, что в целях соблюдения этих требований учёту подлежат случаи состоявшегося непосредственного взаимодействия: «В целях соблюдения требований, установленных частью 3 настоящей статьи, учету подлежат случаи состоявшегося по инициативе кредитора или представителя кредитора непосредственного взаимодействия, которое признается таковым при соблюдении одного из следующих условий:» «если до сведения должника при непосредственном взаимодействии посредством личных встреч или телефонных переговоров доведена информация, предусмотренная частью 4 настоящей статьи, а при непосредственном взаимодействии с использованием автоматизированного интеллектуального агента информация, предусмотренная частями 4.1 и 4.3 настоящей статьи» «должник в явной форме сообщил о нежелании продолжать текущее взаимодействие.» По журналу звонков (детализация оператора связи, записи разговоров) за [период] состоялось [__] взаимодействий: не более одного в сутки, двух в неделю и восьми в месяц; остальные «звонки» из детализации истца — неотвеченные вызовы и [звонки иных организаций], не учитываемые при подсчёте.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Ночью и в выходные ответчик не звонил.</w:t>
      </w:r>
      <w:r>
        <w:rPr>
          <w:rFonts w:ascii="Times New Roman" w:hAnsi="Times New Roman"/>
          <w:b w:val="0"/>
          <w:i w:val="0"/>
          <w:sz w:val="24"/>
        </w:rPr>
        <w:t xml:space="preserve"> [По журналу системы все вызовы совершены в рабочие дни с 9 до 20 часов по местному времени истца.] Истец представил детализацию, где [время указано московское, а истец проживает в [регион] / звонки с номеров, ответчику не принадлежащих].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Звонки и сообщения, на которые ссылается истец, исходили не от ответчика.</w:t>
      </w:r>
      <w:r>
        <w:rPr>
          <w:rFonts w:ascii="Times New Roman" w:hAnsi="Times New Roman"/>
          <w:b w:val="0"/>
          <w:i w:val="0"/>
          <w:sz w:val="24"/>
        </w:rPr>
        <w:t xml:space="preserve"> [Номера [__] ответчику не принадлежат (справка оператора связи); у истца несколько кредиторов, задолженность перед которыми также просрочена; ответчик никогда не направлял сообщений с угрозами.]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 третьими лицами ответчик не взаимодействовал [или имел согласия].</w:t>
      </w:r>
      <w:r>
        <w:rPr>
          <w:rFonts w:ascii="Times New Roman" w:hAnsi="Times New Roman"/>
          <w:b w:val="0"/>
          <w:i w:val="0"/>
          <w:sz w:val="24"/>
        </w:rPr>
        <w:t xml:space="preserve"> Частью 5 статьи 4 Закона № 230-ФЗ: «Направленное на возврат просроченной задолженности взаимодействие кредитора или представителя кредитора с любыми третьими лицами, под которыми для целей настоящей статьи понимаются члены семьи должника, родственники, иные проживающие с должником лица, соседи и любые другие физические лица, по инициативе кредитора или представителя кредитора может осуществляться только при одновременном соблюдении следующих условий:» «имеется согласие должника на осуществление направленного на возврат его просроченной задолженности взаимодействия с третьим лицом» «имеется согласие третьего лица на осуществление с ним взаимодействия.» [Ответчик звонил по номеру, указанному истцом как его собственный в анкете; трубку взял [родственник], которому сведения о долге не сообщались / в анкете истец дал согласие на взаимодействие с [Ф. И. О.], и это лицо также дало согласие.]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Заявление об отказе от взаимодействия не имело силы.</w:t>
      </w:r>
      <w:r>
        <w:rPr>
          <w:rFonts w:ascii="Times New Roman" w:hAnsi="Times New Roman"/>
          <w:b w:val="0"/>
          <w:i w:val="0"/>
          <w:sz w:val="24"/>
        </w:rPr>
        <w:t xml:space="preserve"> Частью 6 статьи 8 Закона № 230-ФЗ: «Заявление должника об отказе от взаимодействия может быть направлено кредитору и (или) представителю кредитора не ранее чем через четыре месяца с даты возникновения просрочки исполнения должником обязательства. Заявление должника об отказе от взаимодействия, направленное им до истечения указанного срока, считается недействительным.» [Заявление истца поступило «[дата]», то есть ранее четырёх месяцев с даты возникновения просрочки «[дата]» / направлено не способом, предусмотренным частью 2 статьи 8 Закона: «Форма указанного в части 1 настоящей статьи заявления утверждается уполномоченным органом. Такое заявление должно быть направлено способами, предусмотренными частью 4 статьи 4 настоящего Федерального закона.»] После получения надлежащего заявления непосредственное взаимодействие прекращено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Обработка персональных данных истца законна.</w:t>
      </w:r>
      <w:r>
        <w:rPr>
          <w:rFonts w:ascii="Times New Roman" w:hAnsi="Times New Roman"/>
          <w:b w:val="0"/>
          <w:i w:val="0"/>
          <w:sz w:val="24"/>
        </w:rPr>
        <w:t xml:space="preserve"> Пунктом 7 части 1 статьи 6 Федерального закона «О персональных данных» обработка допускается, если она «обработка персональных данных необходима для осуществления прав и законных интересов оператора или третьих лиц, в том числе в случаях, предусмотренных Федеральным законом "О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"О микрофинансовой деятельности и микрофинансовых организациях", либо для достижения общественно значимых целей при условии, что при этом не нарушаются права и свободы субъекта персональных данных» Сведения о задолженности третьим лицам не раскрывались.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ответчик — кредитор.] Ответственность за привлечённого коллектора и её пределы.</w:t>
      </w:r>
      <w:r>
        <w:rPr>
          <w:rFonts w:ascii="Times New Roman" w:hAnsi="Times New Roman"/>
          <w:b w:val="0"/>
          <w:i w:val="0"/>
          <w:sz w:val="24"/>
        </w:rPr>
        <w:t xml:space="preserve"> [Ответчик не поручал агентству действий, нарушающих закон; агентство включено в реестр ФССП и действовало от своего имени по договору от «[дата]».]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Моральный вред не доказан, размер завышен.</w:t>
      </w:r>
      <w:r>
        <w:rPr>
          <w:rFonts w:ascii="Times New Roman" w:hAnsi="Times New Roman"/>
          <w:b w:val="0"/>
          <w:i w:val="0"/>
          <w:sz w:val="24"/>
        </w:rPr>
        <w:t xml:space="preserve"> Статьёй 151 ГК РФ: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 «При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вред.»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 Истец не представил доказательств физических или нравственных страданий [обращения к врачу, ухудшения здоровья]; сама по себе необходимость общаться с кредитором по поводу долга, который истец не возвращает, страданиями не является; [сведения стали известны узкому кругу лиц — [__] читателей, публикация удалена «[дата]»]; ответчик [не имеет постоянного дохода / имеет на иждивении [__]]. Заявленная сумма [сумма] рублей не отвечает требованиям разумности и справедливости.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ФССП проверяла.] Административная проверка нарушений не выявила.</w:t>
      </w:r>
      <w:r>
        <w:rPr>
          <w:rFonts w:ascii="Times New Roman" w:hAnsi="Times New Roman"/>
          <w:b w:val="0"/>
          <w:i w:val="0"/>
          <w:sz w:val="24"/>
        </w:rPr>
        <w:t xml:space="preserve"> [По жалобе истца [управление ФССП] провело проверку; определением от «[дата]» в возбуждении дела по статье 14.57 КоАП РФ отказано за отсутствием события правонарушения.]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4, 6–8 Закона № 230-ФЗ, статьёй 6 Федерального закона «О персональных данных», статьями 151, 1101 ГК РФ,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признании действий незаконными, запрете взаимодействия и компенсации морального вреда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[Альтернативно:] Снизить размер компенсации морального вреда до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Договор, из которого возникла задолженность; договор уступки (агентский договор); расчёт задолженности.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Журнал взаимодействий с истцом, детализация и аудиозаписи разговоров.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Анкета истца с номерами телефонов и согласиями на взаимодействие с третьими лицами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Заявление истца об отказе от взаимодействия с отметкой о дате получения.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Выписка из реестра ФССП; материалы проверки ФССП [если были].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8.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Главное доказательство агентства — журнал взаимодействий и записи разговоров: они показывают число состоявшихся контактов и тон общения. Неотвеченные вызовы в лимиты не входят (ч. 4.4 ст. 7 Закона № 230-ФЗ).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Сверьте время звонков с часовым поясом истца и номера с принадлежащими агентству — часто истец приписывает ответчику звонки других кредиторов.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Отказ от взаимодействия действует, только если направлен не ранее чем через 4 месяца после просрочки и надлежащим способом (ч. 2 и 6 ст. 8 Закона № 230-ФЗ).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