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редакция средства массовой информации (учредитель)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2: </w:t>
      </w:r>
      <w:r>
        <w:rPr>
          <w:rFonts w:ascii="Times New Roman" w:hAnsi="Times New Roman"/>
          <w:b w:val="0"/>
          <w:i w:val="0"/>
          <w:sz w:val="24"/>
        </w:rPr>
        <w:t>автор материала</w:t>
      </w:r>
      <w:r>
        <w:rPr>
          <w:rFonts w:ascii="Times New Roman" w:hAnsi="Times New Roman"/>
          <w:b w:val="0"/>
          <w:i w:val="0"/>
          <w:sz w:val="24"/>
        </w:rPr>
        <w:br/>
        <w:t>[Ф. И. О.]</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защите деловой репутации и опровержении сведений, распространённых в средстве массовой информации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 соответствующими действительности и порочащими деловую репутацию истца сведений, опубликованных в [наименование СМИ] «[дата]» в материале «[заголовок]», и об обязании опубликовать опровержение.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обязательные элементы.</w:t>
      </w:r>
      <w:r>
        <w:rPr>
          <w:rFonts w:ascii="Times New Roman" w:hAnsi="Times New Roman"/>
          <w:b w:val="0"/>
          <w:i w:val="0"/>
          <w:sz w:val="24"/>
        </w:rPr>
        <w:t xml:space="preserve"> Пунктом 9 постановления Пленума ВС РФ от 24.02.2005 № 3 разъяснено: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Абзацем пятым пункта 7 того же постановления: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Оспариваемые фразы [не содержат утверждений о нарушении закона или нечестном поступке истца / являются точным изложением позиции третьих лиц со ссылкой на них].</w:t>
      </w:r>
    </w:p>
    <w:p>
      <w:pPr>
        <w:spacing w:after="120" w:line="276" w:lineRule="auto"/>
        <w:ind w:firstLine="709"/>
        <w:jc w:val="both"/>
      </w:pPr>
      <w:r>
        <w:rPr>
          <w:rFonts w:ascii="Times New Roman" w:hAnsi="Times New Roman"/>
          <w:b/>
          <w:i w:val="0"/>
          <w:sz w:val="24"/>
        </w:rPr>
        <w:t>Оспариваемые высказывания — оценочные суждения, а не утверждения о фактах.</w:t>
      </w:r>
      <w:r>
        <w:rPr>
          <w:rFonts w:ascii="Times New Roman" w:hAnsi="Times New Roman"/>
          <w:b w:val="0"/>
          <w:i w:val="0"/>
          <w:sz w:val="24"/>
        </w:rPr>
        <w:t xml:space="preserve"> Абзацем третьим пункта 9 постановления Пленума ВС РФ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«[цитата]» выражены в форме мнения («на мой взгляд», «я считаю»), не поддаются проверке на соответствие действительности. Ответчик ходатайствует о назначении лингвистической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Пунктом 1 статьи 152 ГК РФ бремя доказать соответствие действительности лежит на ответчике — и ответчик его несёт: [судебное решение по делу № [__] о взыскании долга с истца / акты проверки Роспотребнадзора / претензии клиентов / переписка] подтверждают изложенные факты. Абзацем четвёртым пункта 7 постановления Пленума ВС РФ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w:t>
      </w:r>
    </w:p>
    <w:p>
      <w:pPr>
        <w:spacing w:after="120" w:line="276" w:lineRule="auto"/>
        <w:ind w:firstLine="709"/>
        <w:jc w:val="both"/>
      </w:pPr>
      <w:r>
        <w:rPr>
          <w:rFonts w:ascii="Times New Roman" w:hAnsi="Times New Roman"/>
          <w:b/>
          <w:i w:val="0"/>
          <w:sz w:val="24"/>
        </w:rPr>
        <w:t>Редакция освобождается от ответственности.</w:t>
      </w:r>
      <w:r>
        <w:rPr>
          <w:rFonts w:ascii="Times New Roman" w:hAnsi="Times New Roman"/>
          <w:b w:val="0"/>
          <w:i w:val="0"/>
          <w:sz w:val="24"/>
        </w:rPr>
        <w:t xml:space="preserve"> Статьёй 57 Закона РФ от 27.12.1991 № 2124-1 «О средствах массовой информации» установлено: «Редакция,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 «если они содержатся в ответе на запрос информации либо в материалах пресс-служб государственных органов, организаций, учреждений, предприятий, органов общественных объединений» «если они являются дословным воспроизведением сообщений и материалов или их фрагментов, распространенных другим средством массовой информации (за исключением случаев распространения информации, указанной в части шестой статьи 4, пунктах 1 - 6 части первой статьи 56.2 настоящего Закона), которое может быть установлено и привлечено к ответственности за данное нарушение законодательства Российской Федерации о средствах массовой информации.» [Сведения получены из ответа пресс-службы [органа] / являются дословным воспроизведением материала [другого СМИ] от «[дата]».]</w:t>
      </w:r>
    </w:p>
    <w:p>
      <w:pPr>
        <w:spacing w:after="120" w:line="276" w:lineRule="auto"/>
        <w:ind w:firstLine="709"/>
        <w:jc w:val="both"/>
      </w:pPr>
      <w:r>
        <w:rPr>
          <w:rFonts w:ascii="Times New Roman" w:hAnsi="Times New Roman"/>
          <w:b/>
          <w:i w:val="0"/>
          <w:sz w:val="24"/>
        </w:rPr>
        <w:t>Истец не обращался в редакцию с требованием об опровержении [или пропустил срок].</w:t>
      </w:r>
      <w:r>
        <w:rPr>
          <w:rFonts w:ascii="Times New Roman" w:hAnsi="Times New Roman"/>
          <w:b w:val="0"/>
          <w:i w:val="0"/>
          <w:sz w:val="24"/>
        </w:rPr>
        <w:t xml:space="preserve"> Статьёй 43 Закона о СМИ: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 Абзацем седьмым статьи 45: «если требование об опровержении либо представленный текст его поступили в редакцию по истечении одного года со дня распространения опровергаемых сведений в данном средстве массовой информации.» [Требование поступило через [__] месяцев / не поступало вовсе.]</w:t>
      </w:r>
    </w:p>
    <w:p>
      <w:pPr>
        <w:spacing w:after="120" w:line="276" w:lineRule="auto"/>
        <w:ind w:firstLine="709"/>
        <w:jc w:val="both"/>
      </w:pPr>
      <w:r>
        <w:rPr>
          <w:rFonts w:ascii="Times New Roman" w:hAnsi="Times New Roman"/>
          <w:b/>
          <w:i w:val="0"/>
          <w:sz w:val="24"/>
        </w:rPr>
        <w:t>Предложенный истцом текст опровержения не отвечает требованиям закона.</w:t>
      </w:r>
      <w:r>
        <w:rPr>
          <w:rFonts w:ascii="Times New Roman" w:hAnsi="Times New Roman"/>
          <w:b w:val="0"/>
          <w:i w:val="0"/>
          <w:sz w:val="24"/>
        </w:rPr>
        <w:t xml:space="preserve"> Статьёй 44 Закона о СМИ: «В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 «Объем опровержения не может более чем вдвое превышать объем опровергаемого фрагмента распространенного сообщения или материала. Нельзя требовать, чтобы текст опровержения был короче одной стандартной страницы машинописного текста. Опровержение по радио и телевидению не должно занимать меньше эфирного времени, чем требуется для прочтения диктором стандартной страницы машинописного текста.» [Текст превышает вдвое объём опровергаемого фрагмента / содержит новые оценки.]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срок обжалования отказа в опровержении.</w:t>
      </w:r>
      <w:r>
        <w:rPr>
          <w:rFonts w:ascii="Times New Roman" w:hAnsi="Times New Roman"/>
          <w:b w:val="0"/>
          <w:i w:val="0"/>
          <w:sz w:val="24"/>
        </w:rPr>
        <w:t xml:space="preserve"> Абзацем восьмым статьи 45 Закона о СМИ: «Отказ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 Материал опубликован «[дата]», иск подан «[дата]».</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152 ГК РФ, статьями 43–45, 57 Закона РФ «О средствах массовой информации»,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защите деловой репутации и опровержении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лингвистическую экспертизу материала.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Материалы, на основании которых подготовлена публикация (ответы пресс-служб, документы, публикации других СМИ).</w:t>
      </w:r>
    </w:p>
    <w:p>
      <w:pPr>
        <w:spacing w:after="40" w:line="276" w:lineRule="auto"/>
        <w:jc w:val="left"/>
      </w:pPr>
      <w:r>
        <w:rPr>
          <w:rFonts w:ascii="Times New Roman" w:hAnsi="Times New Roman"/>
          <w:b w:val="0"/>
          <w:i w:val="0"/>
          <w:sz w:val="24"/>
        </w:rPr>
        <w:t>3. Свидетельство о регистрации СМИ, документы о дате публикации.</w:t>
      </w:r>
    </w:p>
    <w:p>
      <w:pPr>
        <w:spacing w:after="40" w:line="276" w:lineRule="auto"/>
        <w:jc w:val="left"/>
      </w:pPr>
      <w:r>
        <w:rPr>
          <w:rFonts w:ascii="Times New Roman" w:hAnsi="Times New Roman"/>
          <w:b w:val="0"/>
          <w:i w:val="0"/>
          <w:sz w:val="24"/>
        </w:rPr>
        <w:t>4. Переписка с истцом о требовании опровержения.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для обращения в суд с требованием об опровержении в СМИ — год со дня распространения сведений (ст. 45 Закона о СМИ). Проверьте его в первую очередь.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