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субъект персональных данных</w:t>
      </w:r>
      <w:r>
        <w:rPr>
          <w:rFonts w:ascii="Times New Roman" w:hAnsi="Times New Roman"/>
          <w:b w:val="0"/>
          <w:i w:val="0"/>
          <w:sz w:val="24"/>
        </w:rPr>
        <w:br/>
        <w:t>[Ф. И. О.]</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оператор персональных данных [банк / работодатель / управляющая организация / магазин]</w:t>
      </w:r>
      <w:r>
        <w:rPr>
          <w:rFonts w:ascii="Times New Roman" w:hAnsi="Times New Roman"/>
          <w:b w:val="0"/>
          <w:i w:val="0"/>
          <w:sz w:val="24"/>
        </w:rPr>
        <w:br/>
        <w:t>[полное наименование организации]</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компенсации морального вреда за нарушение правил обработки персональных данных</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исковому заявлению [Ф. И. О. истца] к [Ф. И. О. ответчика] о признании незаконной обработки (распространения) персональных данных истца, обязании прекратить обработку и уничтожить данные, компенсации морального вреда в размере [сумма] рублей. Копию искового заявления с приложениями ответчик получил «[дата]». Ответчик исковые требования не признаёт [в полном объёме / в части: указать] по основаниям, изложенным ниже. Отзыв представляется в порядке статьи 149 Гражданского процессуального кодекса Российской Федерации (далее — ГПК РФ), по которой ответчик при подготовке дела представляет истцу и суду письменные возражения и доказательства в их обоснование.</w:t>
      </w:r>
    </w:p>
    <w:p>
      <w:pPr>
        <w:spacing w:after="120" w:line="276" w:lineRule="auto"/>
        <w:ind w:firstLine="709"/>
        <w:jc w:val="both"/>
      </w:pPr>
      <w:r>
        <w:rPr>
          <w:rFonts w:ascii="Times New Roman" w:hAnsi="Times New Roman"/>
          <w:b/>
          <w:i w:val="0"/>
          <w:sz w:val="24"/>
        </w:rPr>
        <w:t>Обязанность доказать основания иска лежит на истце.</w:t>
      </w:r>
      <w:r>
        <w:rPr>
          <w:rFonts w:ascii="Times New Roman" w:hAnsi="Times New Roman"/>
          <w:b w:val="0"/>
          <w:i w:val="0"/>
          <w:sz w:val="24"/>
        </w:rPr>
        <w:t xml:space="preserve"> В силу части 1 статьи 12 ГПК РФ «Правосудие по гражданским делам осуществляется на основе состязательности и равноправия сторон.»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Таким образом, не ответчик должен опровергать иск, а истец — доказать каждое обстоятельство, на котором основаны его требования. Сомнения и пробелы в доказательствах истца толкуются не в его пользу.</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Обработка осуществлялась на законных основаниях.</w:t>
      </w:r>
      <w:r>
        <w:rPr>
          <w:rFonts w:ascii="Times New Roman" w:hAnsi="Times New Roman"/>
          <w:b w:val="0"/>
          <w:i w:val="0"/>
          <w:sz w:val="24"/>
        </w:rPr>
        <w:t xml:space="preserve"> Частью 1 статьи 6 Федерального закона от 27.07.2006 № 152-ФЗ «О персональных данных» (далее — Закон о персональных данных) установлено: «Обработка персональных данных должна осуществляться с соблюдением принципов и правил, предусмотренных настоящим Федеральным законом. Обработка персональных данных допускается в следующих случаях:» Обработка допускается, в частности, если «обработка персональных данных осуществляется с согласия субъекта персональных данных на обработку его персональных данных» «обработка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 Заключаемый с субъектом персональных данных договор не может содержать положения, ограничивающие права и свободы субъекта персональных данных, устанавливающие случаи обработки персональных данных несовершеннолетних, если иное не предусмотрено законодательством Российской Федерации, а также положения, допускающие в качестве условия заключения договора бездействие субъекта персональных данных» «обработка персональных данных необходима для осуществления прав и законных интересов оператора или третьих лиц, в том числе в случаях, предусмотренных Федеральным законом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либо для достижения общественно значимых целей при условии, что при этом не нарушаются права и свободы субъекта персональных данных» Персональные данные истца [фамилия, адрес, телефон, сведения о задолженности] обрабатываются [в связи с исполнением договора [__] от «[дата]», стороной которого является истец / на основании согласия, подписанного «[дата]» / для взыскания задолженности].</w:t>
      </w:r>
    </w:p>
    <w:p>
      <w:pPr>
        <w:spacing w:after="120" w:line="276" w:lineRule="auto"/>
        <w:ind w:firstLine="709"/>
        <w:jc w:val="both"/>
      </w:pPr>
      <w:r>
        <w:rPr>
          <w:rFonts w:ascii="Times New Roman" w:hAnsi="Times New Roman"/>
          <w:b/>
          <w:i w:val="0"/>
          <w:sz w:val="24"/>
        </w:rPr>
        <w:t>Распространения не было — была передача определённому лицу на законном основании.</w:t>
      </w:r>
      <w:r>
        <w:rPr>
          <w:rFonts w:ascii="Times New Roman" w:hAnsi="Times New Roman"/>
          <w:b w:val="0"/>
          <w:i w:val="0"/>
          <w:sz w:val="24"/>
        </w:rPr>
        <w:t xml:space="preserve"> Пунктами 5 и 6 статьи 3 Закона о персональных данных различаются: «распространение персональных данных - действия, направленные на раскрытие персональных данных неопределенному кругу лиц» и «предоставление персональных данных - действия, направленные на раскрытие персональных данных определенному лицу или определенному кругу лиц» [Сведения переданы [нотариусу / в суд / в ФССП / коллекторскому агентству по агентскому договору / бюро кредитных историй], то есть определённому лицу для достижения законной цели, а не неопределённому кругу лиц.] Статьёй 7 Закона о персональных данных: «Операторы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 Исключение «если иное не предусмотрено федеральным законом» прямо охватывает такие случаи.</w:t>
      </w:r>
    </w:p>
    <w:p>
      <w:pPr>
        <w:spacing w:after="120" w:line="276" w:lineRule="auto"/>
        <w:ind w:firstLine="709"/>
        <w:jc w:val="both"/>
      </w:pPr>
      <w:r>
        <w:rPr>
          <w:rFonts w:ascii="Times New Roman" w:hAnsi="Times New Roman"/>
          <w:b/>
          <w:i w:val="0"/>
          <w:sz w:val="24"/>
        </w:rPr>
        <w:t>[Если ссылается на отзыв согласия.] Отзыв согласия не прекращает обработку, необходимую по закону и договору.</w:t>
      </w:r>
      <w:r>
        <w:rPr>
          <w:rFonts w:ascii="Times New Roman" w:hAnsi="Times New Roman"/>
          <w:b w:val="0"/>
          <w:i w:val="0"/>
          <w:sz w:val="24"/>
        </w:rPr>
        <w:t xml:space="preserve"> Частью 2 статьи 9 Закона о персональных данных: «Согласие на обработку персональных данных может быть отозвано субъектом персональных данных. В случае отзыва субъектом персональных данных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пунктах 2 - 11 части 1 статьи 6, части 2 статьи 10 и части 2 статьи 11 настоящего Федерального закона.» [После отзыва согласия «[дата]» оператор продолжает обработку только в объёме, необходимом для исполнения договора и взыскания задолженности, — пункты 5 и 7 части 1 статьи 6 Закона.] Частью 5 статьи 21 Закона: «В случае отзыва субъектом персональных данных согласия на обработку его персональных данных оператор обязан прекратить их обработку или обеспечить прекращение такой обработки (если обработка персональных данных осуществляется другим лицом, действующим по поручению оператора) и в случае, если сохранение персональных данных более не требуется для целей обработки персональных данных,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поступления указанного отзыва,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настоящим Федеральным законом или другими федеральными законами.»</w:t>
      </w:r>
    </w:p>
    <w:p>
      <w:pPr>
        <w:spacing w:after="120" w:line="276" w:lineRule="auto"/>
        <w:ind w:firstLine="709"/>
        <w:jc w:val="both"/>
      </w:pPr>
      <w:r>
        <w:rPr>
          <w:rFonts w:ascii="Times New Roman" w:hAnsi="Times New Roman"/>
          <w:b/>
          <w:i w:val="0"/>
          <w:sz w:val="24"/>
        </w:rPr>
        <w:t>[Если данные опубликованы самим истцом.]</w:t>
      </w:r>
      <w:r>
        <w:rPr>
          <w:rFonts w:ascii="Times New Roman" w:hAnsi="Times New Roman"/>
          <w:b w:val="0"/>
          <w:i w:val="0"/>
          <w:sz w:val="24"/>
        </w:rPr>
        <w:t xml:space="preserve"> Частью 2 статьи 10.1 Закона о персональных данных: «В случае раскрытия персональных данных неопределенному кругу лиц самим субъектом персональных данных без предоставления оператору согласия, предусмотренного настоящей статьей, обязанность предоставить доказательства законности последующего распространения или иной обработки таких персональных данных лежит на каждом лице, осуществившем их распространение или иную обработку.» [Сведения были размещены истцом в открытом доступе — [где] — и оттуда получены ответчиком.]</w:t>
      </w:r>
    </w:p>
    <w:p>
      <w:pPr>
        <w:spacing w:after="120" w:line="276" w:lineRule="auto"/>
        <w:ind w:firstLine="709"/>
        <w:jc w:val="both"/>
      </w:pPr>
      <w:r>
        <w:rPr>
          <w:rFonts w:ascii="Times New Roman" w:hAnsi="Times New Roman"/>
          <w:b/>
          <w:i w:val="0"/>
          <w:sz w:val="24"/>
        </w:rPr>
        <w:t>Утечка произошла не по вине ответчика [или вред не доказан].</w:t>
      </w:r>
      <w:r>
        <w:rPr>
          <w:rFonts w:ascii="Times New Roman" w:hAnsi="Times New Roman"/>
          <w:b w:val="0"/>
          <w:i w:val="0"/>
          <w:sz w:val="24"/>
        </w:rPr>
        <w:t xml:space="preserve"> Частью 2 статьи 24 Закона о персональных данных: «Моральный вред, причиненный субъекту персональных данных вследствие нарушения его прав, нарушения правил обработки персональных данных, установленных настоящим Федеральным законом, а также требований к защите персональных данных, установленных в соответствии с настоящим Федеральным законом, подлежит возмещению в соответствии с законодательством Российской Федерации. Возмещение морального вреда осуществляется независимо от возмещения имущественного вреда и понесенных субъектом персональных данных убытков.» Компенсация предполагает доказанное нарушение прав истца действиями ответчика. [Истец не доказал, что сведения в [чате / на сайте] появились от ответчика; доступ к этим данным имели [__]; по результатам служебной проверки утечки из систем ответчика не выявлено.]</w:t>
      </w:r>
    </w:p>
    <w:p>
      <w:pPr>
        <w:spacing w:after="120" w:line="276" w:lineRule="auto"/>
        <w:ind w:firstLine="709"/>
        <w:jc w:val="both"/>
      </w:pPr>
      <w:r>
        <w:rPr>
          <w:rFonts w:ascii="Times New Roman" w:hAnsi="Times New Roman"/>
          <w:b/>
          <w:i w:val="0"/>
          <w:sz w:val="24"/>
        </w:rPr>
        <w:t>Роскомнадзор нарушений не выявил [если проверял].</w:t>
      </w:r>
      <w:r>
        <w:rPr>
          <w:rFonts w:ascii="Times New Roman" w:hAnsi="Times New Roman"/>
          <w:b w:val="0"/>
          <w:i w:val="0"/>
          <w:sz w:val="24"/>
        </w:rPr>
        <w:t xml:space="preserve"> [По обращению истца Роскомнадзор ответом от «[дата]» сообщил об отсутствии оснований для мер реагирования.] Частью 1 статьи 17 Закона: «Если субъект персональных данных считает, что оператор осуществляет обработку его персональных данных с нарушением требований настоящего Федерального закона или иным образом нарушает его права и свободы, субъект персональных данных вправе обжаловать действия или бездействие оператора в уполномоченный орган по защите прав субъектов персональных данных или в судебном порядке.»</w:t>
      </w:r>
    </w:p>
    <w:p>
      <w:pPr>
        <w:spacing w:after="120" w:line="276" w:lineRule="auto"/>
        <w:ind w:firstLine="709"/>
        <w:jc w:val="both"/>
      </w:pPr>
      <w:r>
        <w:rPr>
          <w:rFonts w:ascii="Times New Roman" w:hAnsi="Times New Roman"/>
          <w:b/>
          <w:i w:val="0"/>
          <w:sz w:val="24"/>
        </w:rPr>
        <w:t>Размер компенсации морального вреда завышен.</w:t>
      </w:r>
      <w:r>
        <w:rPr>
          <w:rFonts w:ascii="Times New Roman" w:hAnsi="Times New Roman"/>
          <w:b w:val="0"/>
          <w:i w:val="0"/>
          <w:sz w:val="24"/>
        </w:rPr>
        <w:t xml:space="preserve"> Статьёй 151 ГК РФ: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 «При определении размеров компенсации морального вреда суд принимает во внимание степень вины нарушителя и иные заслуживающие внимания обстоятельства. Суд должен также учитывать степень физических и нравственных страданий, связанных с индивидуальными особенностями гражданина, которому причинен вред.» Пунктом 2 статьи 1101 ГК РФ: «Размер компенсации морального вреда определяется судом в зависимости от характера причиненных потерпевшему физических и нравственных страданий, а также степени вины причинителя вреда в случаях, когда вина является основанием возмещения вреда. При определении размера компенсации вреда должны учитываться требования разумности и справедливости.» «Характер физических и нравственных страданий оценивается судом с учетом фактических обстоятельств, при которых был причинен моральный вред, и индивидуальных особенностей потерпевшего.» Истец не представил доказательств физических или нравственных страданий [обращения к врачу, ухудшения здоровья, последствий в работе]; [сведения стали известны узкому кругу лиц — [__] читателей, публикация удалена «[дата]»]; ответчик [не имеет постоянного дохода / имеет на иждивении [__]]. Заявленная сумма [сумма] рублей не отвечает требованиям разумности и справедливости.</w:t>
      </w:r>
    </w:p>
    <w:p>
      <w:pPr>
        <w:spacing w:after="120" w:line="276" w:lineRule="auto"/>
        <w:ind w:firstLine="709"/>
        <w:jc w:val="both"/>
      </w:pPr>
      <w:r>
        <w:rPr>
          <w:rFonts w:ascii="Times New Roman" w:hAnsi="Times New Roman"/>
          <w:b/>
          <w:i w:val="0"/>
          <w:sz w:val="24"/>
        </w:rPr>
        <w:t>Закон о защите прав потребителей не применим [если истец не потребитель услуги ответчика].</w:t>
      </w:r>
      <w:r>
        <w:rPr>
          <w:rFonts w:ascii="Times New Roman" w:hAnsi="Times New Roman"/>
          <w:b w:val="0"/>
          <w:i w:val="0"/>
          <w:sz w:val="24"/>
        </w:rPr>
        <w:t xml:space="preserve"> [Ответчик является [работодателем истца / управляющей организацией в отношении собственника по вопросу общего собрания]; штраф по пункту 6 статьи 13 Закона о защите прав потребителей не взыскивается.]</w:t>
      </w:r>
    </w:p>
    <w:p>
      <w:pPr>
        <w:spacing w:after="120" w:line="276" w:lineRule="auto"/>
        <w:ind w:firstLine="709"/>
        <w:jc w:val="both"/>
      </w:pPr>
      <w:r>
        <w:rPr>
          <w:rFonts w:ascii="Times New Roman" w:hAnsi="Times New Roman"/>
          <w:b/>
          <w:i w:val="0"/>
          <w:sz w:val="24"/>
        </w:rPr>
        <w:t>Бремя доказывания.</w:t>
      </w:r>
      <w:r>
        <w:rPr>
          <w:rFonts w:ascii="Times New Roman" w:hAnsi="Times New Roman"/>
          <w:b w:val="0"/>
          <w:i w:val="0"/>
          <w:sz w:val="24"/>
        </w:rPr>
        <w:t xml:space="preserve">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Наличие законного основания обработки подтверждает ответчик — договор и согласие приложены; факт распространения и причинную связь с вредом доказывает истец.</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Поскольку требования истца не подлежат удовлетворению, оснований для возмещения ему судебных расходов нет; напротив, расходы ответчика подлежат взысканию с истца.</w:t>
      </w:r>
    </w:p>
    <w:p>
      <w:pPr>
        <w:spacing w:after="120" w:line="276" w:lineRule="auto"/>
        <w:ind w:firstLine="709"/>
        <w:jc w:val="both"/>
      </w:pPr>
      <w:r>
        <w:rPr>
          <w:rFonts w:ascii="Times New Roman" w:hAnsi="Times New Roman"/>
          <w:b w:val="0"/>
          <w:i w:val="0"/>
          <w:sz w:val="24"/>
        </w:rPr>
        <w:t>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Заявленные истцом расходы на представителя в сумме [сумма] рублей [чрезмерны: дело несложное, по нему проведено [__] заседание(-я), объём документов небольшой, стоимость не соответствует ценам на аналогичные услуги в регионе / не подтверждены: нет акта выполненных работ и доказательств оплаты]. При частичном удовлетворении иска расходы подлежат распределению пропорционально удовлетворённой части (часть 1 статьи 98 ГПК РФ). Ответчик понёс расходы на представителя в размере [сумма] рублей (договор от «[дата]», квитанция) и просит взыскать их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 6, 7, 9, 10.1, 17, 21, 24 Закона о персональных данных, статьями 151, 1101 ГК РФ, статьями 12, 56, 149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[Ф. И. О. истца] в удовлетворении исковых требований о признании обработки персональных данных незаконной, обязании прекратить обработку и компенсации морального вреда к [Ф. И. О. ответчика] в полном объёме.</w:t>
      </w:r>
    </w:p>
    <w:p>
      <w:pPr>
        <w:spacing w:after="120" w:line="276" w:lineRule="auto"/>
        <w:ind w:firstLine="709"/>
        <w:jc w:val="both"/>
      </w:pPr>
      <w:r>
        <w:rPr>
          <w:rFonts w:ascii="Times New Roman" w:hAnsi="Times New Roman"/>
          <w:b w:val="0"/>
          <w:i w:val="0"/>
          <w:sz w:val="24"/>
        </w:rPr>
        <w:t>2. [Альтернативно:] Снизить компенсацию морального вреда до [сумма] рублей.</w:t>
      </w:r>
    </w:p>
    <w:p>
      <w:pPr>
        <w:spacing w:after="120" w:line="276" w:lineRule="auto"/>
        <w:ind w:firstLine="709"/>
        <w:jc w:val="both"/>
      </w:pPr>
      <w:r>
        <w:rPr>
          <w:rFonts w:ascii="Times New Roman" w:hAnsi="Times New Roman"/>
          <w:b w:val="0"/>
          <w:i w:val="0"/>
          <w:sz w:val="24"/>
        </w:rPr>
        <w:t>3. Взыскать с [Ф. И. О. истца] в пользу [Ф. И. О. ответчика] судебные расходы: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истцу и другим лицам, участвующим в деле.</w:t>
      </w:r>
    </w:p>
    <w:p>
      <w:pPr>
        <w:spacing w:after="40" w:line="276" w:lineRule="auto"/>
        <w:jc w:val="left"/>
      </w:pPr>
      <w:r>
        <w:rPr>
          <w:rFonts w:ascii="Times New Roman" w:hAnsi="Times New Roman"/>
          <w:b w:val="0"/>
          <w:i w:val="0"/>
          <w:sz w:val="24"/>
        </w:rPr>
        <w:t>2. Договор с истцом и (или) согласие на обработку персональных данных.</w:t>
      </w:r>
    </w:p>
    <w:p>
      <w:pPr>
        <w:spacing w:after="40" w:line="276" w:lineRule="auto"/>
        <w:jc w:val="left"/>
      </w:pPr>
      <w:r>
        <w:rPr>
          <w:rFonts w:ascii="Times New Roman" w:hAnsi="Times New Roman"/>
          <w:b w:val="0"/>
          <w:i w:val="0"/>
          <w:sz w:val="24"/>
        </w:rPr>
        <w:t>3. Договор с лицом, которому переданы данные (агентский договор, договор поручения обработки).</w:t>
      </w:r>
    </w:p>
    <w:p>
      <w:pPr>
        <w:spacing w:after="40" w:line="276" w:lineRule="auto"/>
        <w:jc w:val="left"/>
      </w:pPr>
      <w:r>
        <w:rPr>
          <w:rFonts w:ascii="Times New Roman" w:hAnsi="Times New Roman"/>
          <w:b w:val="0"/>
          <w:i w:val="0"/>
          <w:sz w:val="24"/>
        </w:rPr>
        <w:t>4. Политика оператора в отношении обработки персональных данных; материалы служебной проверки.</w:t>
      </w:r>
    </w:p>
    <w:p>
      <w:pPr>
        <w:spacing w:after="40" w:line="276" w:lineRule="auto"/>
        <w:jc w:val="left"/>
      </w:pPr>
      <w:r>
        <w:rPr>
          <w:rFonts w:ascii="Times New Roman" w:hAnsi="Times New Roman"/>
          <w:b w:val="0"/>
          <w:i w:val="0"/>
          <w:sz w:val="24"/>
        </w:rPr>
        <w:t>5. Ответ Роскомнадзора [если есть].</w:t>
      </w:r>
    </w:p>
    <w:p>
      <w:pPr>
        <w:spacing w:after="40" w:line="276" w:lineRule="auto"/>
        <w:jc w:val="left"/>
      </w:pPr>
      <w:r>
        <w:rPr>
          <w:rFonts w:ascii="Times New Roman" w:hAnsi="Times New Roman"/>
          <w:b w:val="0"/>
          <w:i w:val="0"/>
          <w:sz w:val="24"/>
        </w:rPr>
        <w:t>6. Документы о расходах ответчика на представителя (договор, акт, квитанция) [если заявлены].</w:t>
      </w:r>
    </w:p>
    <w:p>
      <w:pPr>
        <w:spacing w:after="40" w:line="276" w:lineRule="auto"/>
        <w:jc w:val="left"/>
      </w:pPr>
      <w:r>
        <w:rPr>
          <w:rFonts w:ascii="Times New Roman" w:hAnsi="Times New Roman"/>
          <w:b w:val="0"/>
          <w:i w:val="0"/>
          <w:sz w:val="24"/>
        </w:rPr>
        <w:t>7. Копия доверенности представителя [если отзыв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Главное — показать законное основание обработки: договор с истцом (п. 5 ч. 1 ст. 6), согласие (п. 1 ч. 1 ст. 6), взыскание долга (п. 7 ч. 1 ст. 6 Закона о персональных данных).</w:t>
      </w:r>
    </w:p>
    <w:p>
      <w:pPr>
        <w:spacing w:after="40" w:line="276" w:lineRule="auto"/>
        <w:jc w:val="both"/>
      </w:pPr>
      <w:r>
        <w:rPr>
          <w:rFonts w:ascii="Times New Roman" w:hAnsi="Times New Roman"/>
          <w:b w:val="0"/>
          <w:i/>
          <w:sz w:val="24"/>
        </w:rPr>
        <w:t>— Передача данных конкретному получателю для законной цели — это «предоставление», а не «распространение» (п. 5 и 6 ст. 3 Закона).</w:t>
      </w:r>
    </w:p>
    <w:p>
      <w:pPr>
        <w:spacing w:after="40" w:line="276" w:lineRule="auto"/>
        <w:jc w:val="both"/>
      </w:pPr>
      <w:r>
        <w:rPr>
          <w:rFonts w:ascii="Times New Roman" w:hAnsi="Times New Roman"/>
          <w:b w:val="0"/>
          <w:i/>
          <w:sz w:val="24"/>
        </w:rPr>
        <w:t>— Отзыв согласия не останавливает обработку, необходимую для исполнения договора и закона (ч. 2 ст. 9 Закона).</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