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реабилитированный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Российская Федерация в лице Министерства финансов РФ</w:t>
      </w:r>
      <w:r>
        <w:rPr>
          <w:rFonts w:ascii="Times New Roman" w:hAnsi="Times New Roman"/>
          <w:b w:val="0"/>
          <w:i w:val="0"/>
          <w:sz w:val="24"/>
        </w:rPr>
        <w:br/>
        <w:t>Министерство финансов Российской Федерации (в лице УФК по [субъект])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Третьи лица: </w:t>
      </w:r>
      <w:r>
        <w:rPr>
          <w:rFonts w:ascii="Times New Roman" w:hAnsi="Times New Roman"/>
          <w:b w:val="0"/>
          <w:i w:val="0"/>
          <w:sz w:val="24"/>
        </w:rPr>
        <w:t>[следственный орган / прокуратура]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компенсации морального вреда, причинённого незаконным уголовным преследованием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взыскании с Российской Федерации за счёт казны компенсации морального вреда в размере [сумма] рублей, причинённого незаконным уголовным преследованием по уголовному делу № [номер].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на компенсацию не оспаривается, но её размер завышен.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1070 Гражданского кодекса Российской Федерации (далее — ГК РФ) установлено: «Вред, причиненный гражданину в результате незаконного осуждения, незаконного привлечения к уголовной ответственности, незаконного применения в качестве меры пресечения заключения под стражу или подписки о невыезде, незаконного привлечения к административной ответственности в виде административного ареста, а также вред, причиненный юридическому лицу в результате незаконного привлечения к административной ответственности в виде административного приостановления деятельности, возмещается за счет казны Российской Федерации, а в случаях, предусмотренных законом, за счет казны субъекта Российской Федерации или казны муниципального образования в полном объеме независимо от вины должностных лиц органов дознания, предварительного следствия, прокуратуры и суда в порядке, установленном законом.» Абзацем третьим статьи 1100 ГК РФ: «вред причинен гражданину в результате его незаконного осуждения, незаконного привлечения к уголовной ответственности, незаконного применения в качестве меры пресечения заключения под стражу или подписки о невыезде, незаконного наложения административного взыскания в виде ареста или исправительных работ» Ответчик признаёт право истца на компенсацию после [прекращения уголовного дела по реабилитирующему основанию / оправдательного приговора], однако заявленная сумма [сумма] рублей явно несоразмерна.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Критерии размера компенсации.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1101 ГК РФ: «Размер компенсации морального вреда определяется судом в зависимости от характера причиненных потерпевшему физических и нравственных страданий, а также степени вины причинителя вреда в случаях, когда вина является основанием возмещения вреда. При определении размера компенсации вреда должны учитываться требования разумности и справедливости.» «Характер физических и нравственных страданий оценивается судом с учетом фактических обстоятельств, при которых был причинен моральный вред, и индивидуальных особенностей потерпевшего.» Суд учитывает продолжительность преследования, тяжесть обвинения, применявшуюся меру пресечения, индивидуальные особенности истца. Уголовное преследование длилось [__] месяцев; истец обвинялся в преступлении [небольшой / средней] тяжести; мерой пресечения была [подписка о невыезде / обязательство о явке], под стражей истец не содержался; [часть обвинения сохранена / прекращено лишь по одному из эпизодов]. Доказательств особых последствий (утраты работы, ухудшения здоровья, распространения сведений в СМИ) истец не представил.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Частичная реабилитация уменьшает компенсацию.</w:t>
      </w:r>
      <w:r>
        <w:rPr>
          <w:rFonts w:ascii="Times New Roman" w:hAnsi="Times New Roman"/>
          <w:b w:val="0"/>
          <w:i w:val="0"/>
          <w:sz w:val="24"/>
        </w:rPr>
        <w:t xml:space="preserve"> [Истец оправдан лишь по части обвинения, по другим эпизодам осуждён (или дело прекращено по нереабилитирующему основанию); компенсация присуждается только в связи с той частью преследования, которая признана незаконной.]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Практика по аналогичным делам.</w:t>
      </w:r>
      <w:r>
        <w:rPr>
          <w:rFonts w:ascii="Times New Roman" w:hAnsi="Times New Roman"/>
          <w:b w:val="0"/>
          <w:i w:val="0"/>
          <w:sz w:val="24"/>
        </w:rPr>
        <w:t xml:space="preserve"> Суды при сходных обстоятельствах [длительность, мера пресечения, тяжесть] присуждают компенсацию в размере [__] рублей. Заявленная сумма многократно превышает сложившийся уровень и ведёт к необоснованному обогащению за счёт бюджета.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Надлежащий ответчик.</w:t>
      </w:r>
      <w:r>
        <w:rPr>
          <w:rFonts w:ascii="Times New Roman" w:hAnsi="Times New Roman"/>
          <w:b w:val="0"/>
          <w:i w:val="0"/>
          <w:sz w:val="24"/>
        </w:rPr>
        <w:t xml:space="preserve"> Статьёй 1071 ГК РФ установлено: «В случаях, когда в соответствии с настоящим Кодексом или другими законами причиненный вред подлежит возмещению за счет казны Российской Федерации, казны субъекта Российской Федерации или казны муниципального образования, от имени казны выступают соответствующие финансовые органы, если в соответствии с пунктом 3 статьи 125 настоящего Кодекса эта обязанность не возложена на другой орган, юридическое лицо или гражданина.» Ответчиком является Российская Федерация в лице Министерства финансов РФ; [следственный орган / прокуратура] — третьи лица. Требования к иным лицам заявлены необоснованно.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Материальный ущерб — в ином порядке.</w:t>
      </w:r>
      <w:r>
        <w:rPr>
          <w:rFonts w:ascii="Times New Roman" w:hAnsi="Times New Roman"/>
          <w:b w:val="0"/>
          <w:i w:val="0"/>
          <w:sz w:val="24"/>
        </w:rPr>
        <w:t xml:space="preserve"> Возмещение имущественного вреда реабилитированному (утраченный заработок, расходы на защитника) производится в порядке главы 18 УПК РФ, а не по правилам искового производства [если истец заявил такие требования, ответчик просит оставить их без рассмотрения].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 завышена [либо не основана на законе].</w:t>
      </w:r>
      <w:r>
        <w:rPr>
          <w:rFonts w:ascii="Times New Roman" w:hAnsi="Times New Roman"/>
          <w:b w:val="0"/>
          <w:i w:val="0"/>
          <w:sz w:val="24"/>
        </w:rPr>
        <w:t xml:space="preserve"> Статьёй 151 ГК РФ установлено: «Если гражданину причинен моральный вред (физические или нравственные страдания) действиями, нарушающими его личные неимущественные права либо посягающими на принадлежащие гражданину нематериальные блага, а также в других случаях, предусмотренных законом, суд может возложить на нарушителя обязанность денежной компенсации указанного вреда.» «При определении размеров компенсации морального вреда суд принимает во внимание степень вины нарушителя и иные заслуживающие внимания обстоятельства. Суд должен также учитывать степень физических и нравственных страданий, связанных с индивидуальными особенностями гражданина, которому причинен вред.»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151, 1070, 1071, 1100, 1101 ГК РФ, статьями 12, 56,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Определить размер компенсации морального вреда с учётом требований разумности и справедливости в сумме не более [сумма] рублей; в остальной части иска отказать.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[Требования о возмещении имущественного вреда реабилитированного оставить без рассмотрения — они разрешаются в порядке главы 18 УПК РФ.]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Копии процессуальных документов по уголовному делу (о мере пресечения, сроках следствия, прекращении).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Подборка судебной практики по аналогичным делам.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Право реабилитированного на компенсацию не оспаривается; позиция ответчика — разумный размер с учётом срока, тяжести обвинения и меры пресечения.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Имущественный вред реабилитированного возмещается в порядке ст. 133–139 УПК РФ (упомянуты без цитирования).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