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компенсации за неиспользованный отпуск, компенсации за задержку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компенсации за неиспользованный отпуск за [__] календарных дней в размере [сумма] рублей, компенсации по статье 236 ТК РФ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Компенсация выплачена при увольнении в правильном размере.</w:t>
      </w:r>
      <w:r>
        <w:rPr>
          <w:rFonts w:ascii="Times New Roman" w:hAnsi="Times New Roman"/>
          <w:b w:val="0"/>
          <w:i w:val="0"/>
          <w:sz w:val="24"/>
        </w:rPr>
        <w:t xml:space="preserve"> Частью первой статьи 127 ТК РФ: «При увольнении работнику выплачивается денежная компенсация за все неиспользованные отпуска.» При увольнении «[дата]» истцу выплачена компенсация за [__] календарных дней неиспользованного отпуска в размере [сумма] рублей (записка-расчёт по форме Т-61, платёжное поручение). Частью первой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Количество неиспользованных дней определено истцом неверно.</w:t>
      </w:r>
      <w:r>
        <w:rPr>
          <w:rFonts w:ascii="Times New Roman" w:hAnsi="Times New Roman"/>
          <w:b w:val="0"/>
          <w:i w:val="0"/>
          <w:sz w:val="24"/>
        </w:rPr>
        <w:t xml:space="preserve"> Истец не учёл, что [в рабочие годы с «[дата]» по «[дата]» использовал отпуска [__] дней — приказы с подписью / в стаж, дающий право на отпуск, не включаются периоды отпуска без сохранения заработной платы свыше 14 дней и отсутствия на работе без уважительных причин]. Расчёт отпускного стажа и использованных дней прилагается.</w:t>
      </w:r>
    </w:p>
    <w:p>
      <w:pPr>
        <w:spacing w:after="120" w:line="276" w:lineRule="auto"/>
        <w:ind w:firstLine="709"/>
        <w:jc w:val="both"/>
      </w:pPr>
      <w:r>
        <w:rPr>
          <w:rFonts w:ascii="Times New Roman" w:hAnsi="Times New Roman"/>
          <w:b/>
          <w:i w:val="0"/>
          <w:sz w:val="24"/>
        </w:rPr>
        <w:t>Неполный рабочий год учтён пропорционально.</w:t>
      </w:r>
      <w:r>
        <w:rPr>
          <w:rFonts w:ascii="Times New Roman" w:hAnsi="Times New Roman"/>
          <w:b w:val="0"/>
          <w:i w:val="0"/>
          <w:sz w:val="24"/>
        </w:rPr>
        <w:t xml:space="preserve"> За последний неполный рабочий год компенсация рассчитывается пропорционально отработанным месяцам (2,33 дня за месяц при отпуске 28 дней); излишки менее половины месяца исключаются, а излишки от половины месяца округляются до полного месяца. Пунктом 35 Правил об очередных и дополнительных отпусках (утв. НКТ СССР 30.04.1930 № 169; применяются в части, не противоречащей ТК РФ) установлено: «При исчислении сроков работы, дающих право на пропорциональный дополнительный отпуск или на компенсацию за отпуск при увольнении, излишки, составляющие менее половины месяца, исключаются из подсчета, а излишки, составляющие не менее половины месяца, округляются до полного месяца.» Пунктом 10 Положения об особенностях порядка исчисления средней заработной платы (утв. постановлением Правительства РФ от 24.04.2025 № 540):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 Истец [округлил в свою пользу неполные месяцы / посчитал полную компенсацию за год при стаже менее 11 месяцев].</w:t>
      </w:r>
    </w:p>
    <w:p>
      <w:pPr>
        <w:spacing w:after="120" w:line="276" w:lineRule="auto"/>
        <w:ind w:firstLine="709"/>
        <w:jc w:val="both"/>
      </w:pPr>
      <w:r>
        <w:rPr>
          <w:rFonts w:ascii="Times New Roman" w:hAnsi="Times New Roman"/>
          <w:b/>
          <w:i w:val="0"/>
          <w:sz w:val="24"/>
        </w:rPr>
        <w:t>Средний дневной заработок рассчитан истцом неверно.</w:t>
      </w:r>
      <w:r>
        <w:rPr>
          <w:rFonts w:ascii="Times New Roman" w:hAnsi="Times New Roman"/>
          <w:b w:val="0"/>
          <w:i w:val="0"/>
          <w:sz w:val="24"/>
        </w:rPr>
        <w:t xml:space="preserve"> Средний заработок определяется по статье 139 ТК РФ («Средний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 — исходя из начисленной заработной платы за 12 месяцев, делённой на 12 и на 29,3. Истец [включил выплаты социального характера / рассчитал по последнему окладу]. Контррасчёт прилагается.</w:t>
      </w:r>
    </w:p>
    <w:p>
      <w:pPr>
        <w:spacing w:after="120" w:line="276" w:lineRule="auto"/>
        <w:ind w:firstLine="709"/>
        <w:jc w:val="both"/>
      </w:pPr>
      <w:r>
        <w:rPr>
          <w:rFonts w:ascii="Times New Roman" w:hAnsi="Times New Roman"/>
          <w:b/>
          <w:i w:val="0"/>
          <w:sz w:val="24"/>
        </w:rPr>
        <w:t>[Если истец продолжает работать:] Замена отпуска компенсацией в период работы — право, а не обязанность работодателя.</w:t>
      </w:r>
      <w:r>
        <w:rPr>
          <w:rFonts w:ascii="Times New Roman" w:hAnsi="Times New Roman"/>
          <w:b w:val="0"/>
          <w:i w:val="0"/>
          <w:sz w:val="24"/>
        </w:rPr>
        <w:t xml:space="preserve"> Частью первой статьи 126 ТК РФ установлено: «Часть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Кодексом.» Частью второй: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Формулировка «может быть заменена» означает право, а не обязанность работодателя. Требование о взыскании компенсации работающим истцом не основано на законе.</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увольнения, когда компенсация должна была быть выплачена,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за задержку не начисляется.</w:t>
      </w:r>
      <w:r>
        <w:rPr>
          <w:rFonts w:ascii="Times New Roman" w:hAnsi="Times New Roman"/>
          <w:b w:val="0"/>
          <w:i w:val="0"/>
          <w:sz w:val="24"/>
        </w:rPr>
        <w:t xml:space="preserve"> Поскольку компенсация выплачена своевременно [либо разница возникла из-за неверного расчёта истца], оснований для начисления процентов по статье 236 ТК РФ нет.</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126, 127, 139, 140, 236,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компенсации за неиспользованный отпуск, компенсации за задержку и морального вреда к [Ф. И. О. ответчика]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Записка-расчёт при увольнении (Т-61), платёжное поручение.</w:t>
      </w:r>
    </w:p>
    <w:p>
      <w:pPr>
        <w:spacing w:after="40" w:line="276" w:lineRule="auto"/>
        <w:jc w:val="left"/>
      </w:pPr>
      <w:r>
        <w:rPr>
          <w:rFonts w:ascii="Times New Roman" w:hAnsi="Times New Roman"/>
          <w:b w:val="0"/>
          <w:i w:val="0"/>
          <w:sz w:val="24"/>
        </w:rPr>
        <w:t>3. Приказы о предоставлении отпусков за весь период работы, личная карточка Т-2 (раздел об отпусках).</w:t>
      </w:r>
    </w:p>
    <w:p>
      <w:pPr>
        <w:spacing w:after="40" w:line="276" w:lineRule="auto"/>
        <w:jc w:val="left"/>
      </w:pPr>
      <w:r>
        <w:rPr>
          <w:rFonts w:ascii="Times New Roman" w:hAnsi="Times New Roman"/>
          <w:b w:val="0"/>
          <w:i w:val="0"/>
          <w:sz w:val="24"/>
        </w:rPr>
        <w:t>4. Справка о среднем заработке, контррасчёт.</w:t>
      </w:r>
    </w:p>
    <w:p>
      <w:pPr>
        <w:spacing w:after="40" w:line="276" w:lineRule="auto"/>
        <w:jc w:val="left"/>
      </w:pPr>
      <w:r>
        <w:rPr>
          <w:rFonts w:ascii="Times New Roman" w:hAnsi="Times New Roman"/>
          <w:b w:val="0"/>
          <w:i w:val="0"/>
          <w:sz w:val="24"/>
        </w:rPr>
        <w:t>5.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Сверьте отпускной стаж и все использованные отпуска по приказам: истцы часто «забывают» об отпусках, предоставленных в прошлые годы.</w:t>
      </w:r>
    </w:p>
    <w:p>
      <w:pPr>
        <w:spacing w:after="40" w:line="276" w:lineRule="auto"/>
        <w:jc w:val="both"/>
      </w:pPr>
      <w:r>
        <w:rPr>
          <w:rFonts w:ascii="Times New Roman" w:hAnsi="Times New Roman"/>
          <w:b w:val="0"/>
          <w:i/>
          <w:sz w:val="24"/>
        </w:rPr>
        <w:t>— Статья 126 ТК РФ и п. 35 Правил 1930 г. приведены дословно; средний дневной заработок с 01.09.2025 — по Положению, утв. ПП РФ № 540 (п. 10: деление на 12 и на 29,3).</w:t>
      </w:r>
    </w:p>
    <w:p>
      <w:pPr>
        <w:spacing w:after="40" w:line="276" w:lineRule="auto"/>
        <w:jc w:val="both"/>
      </w:pPr>
      <w:r>
        <w:rPr>
          <w:rFonts w:ascii="Times New Roman" w:hAnsi="Times New Roman"/>
          <w:b w:val="0"/>
          <w:i/>
          <w:sz w:val="24"/>
        </w:rPr>
        <w:t>— Срок обращения в суд по этому спору — один год со дня установленного срока выплаты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