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3167" w:rsidRPr="009E6467" w:rsidRDefault="009E6467" w:rsidP="007C3167">
      <w:pPr>
        <w:jc w:val="right"/>
        <w:rPr>
          <w:rFonts w:ascii="Times New Roman" w:hAnsi="Times New Roman" w:cs="Times New Roman"/>
          <w:b/>
          <w:bCs/>
          <w:color w:val="000000" w:themeColor="text1"/>
        </w:rPr>
      </w:pPr>
      <w:r w:rsidRPr="009E6467">
        <w:rPr>
          <w:rFonts w:ascii="Times New Roman" w:hAnsi="Times New Roman" w:cs="Times New Roman"/>
          <w:b/>
          <w:bCs/>
          <w:color w:val="000000" w:themeColor="text1"/>
        </w:rPr>
        <w:t>В Арбитражный суд [наименование субъекта РФ]</w:t>
      </w:r>
    </w:p>
    <w:p w:rsidR="009E6467" w:rsidRPr="009E6467" w:rsidRDefault="009E6467" w:rsidP="007C3167">
      <w:pPr>
        <w:jc w:val="righ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E6467">
        <w:rPr>
          <w:rFonts w:ascii="Times New Roman" w:hAnsi="Times New Roman" w:cs="Times New Roman"/>
          <w:color w:val="000000" w:themeColor="text1"/>
          <w:shd w:val="clear" w:color="auto" w:fill="FFFFFF"/>
        </w:rPr>
        <w:t>[адрес суда]</w:t>
      </w:r>
    </w:p>
    <w:p w:rsidR="002A56DB" w:rsidRPr="009E6467" w:rsidRDefault="009E6467" w:rsidP="002A56DB">
      <w:pPr>
        <w:pStyle w:val="a4"/>
        <w:jc w:val="right"/>
        <w:rPr>
          <w:color w:val="14141C"/>
        </w:rPr>
      </w:pPr>
      <w:r w:rsidRPr="009E6467">
        <w:rPr>
          <w:b/>
          <w:bCs/>
          <w:color w:val="14141C"/>
        </w:rPr>
        <w:t>Должник: ООО «[наименование]»</w:t>
        <w:br/>
        <w:t>ОГРН [__________] ИНН [__________]</w:t>
        <w:br/>
        <w:t>адрес: [адрес]</w:t>
      </w:r>
    </w:p>
    <w:p w:rsidR="009E6467" w:rsidRPr="009E6467" w:rsidRDefault="009E6467" w:rsidP="009E6467">
      <w:pPr>
        <w:pStyle w:val="a4"/>
        <w:spacing w:before="0" w:beforeAutospacing="0" w:after="0" w:afterAutospacing="0"/>
        <w:jc w:val="right"/>
        <w:rPr>
          <w:color w:val="14141C"/>
        </w:rPr>
      </w:pPr>
      <w:r w:rsidRPr="009E6467">
        <w:rPr>
          <w:b/>
          <w:bCs/>
          <w:color w:val="14141C"/>
        </w:rPr>
        <w:t>Конкурсный управляющий: [Ф. И. О.]</w:t>
      </w:r>
    </w:p>
    <w:p w:rsidR="009E6467" w:rsidRPr="009E6467" w:rsidRDefault="009E6467" w:rsidP="009E6467">
      <w:pPr>
        <w:pStyle w:val="a4"/>
        <w:spacing w:before="0" w:beforeAutospacing="0" w:after="0" w:afterAutospacing="0"/>
        <w:jc w:val="right"/>
        <w:rPr>
          <w:color w:val="14141C"/>
        </w:rPr>
      </w:pPr>
      <w:r w:rsidRPr="009E6467">
        <w:rPr>
          <w:color w:val="14141C"/>
        </w:rPr>
        <w:t>адрес для корреспонденции: [адрес]</w:t>
      </w:r>
    </w:p>
    <w:p w:rsidR="007C3167" w:rsidRDefault="007C3167" w:rsidP="007C3167">
      <w:pPr>
        <w:jc w:val="right"/>
        <w:rPr>
          <w:rFonts w:ascii="Times New Roman" w:hAnsi="Times New Roman" w:cs="Times New Roman"/>
          <w:b/>
          <w:bCs/>
          <w:color w:val="000000" w:themeColor="text1"/>
        </w:rPr>
      </w:pPr>
    </w:p>
    <w:p w:rsidR="009E6467" w:rsidRDefault="009E6467" w:rsidP="007C3167">
      <w:pPr>
        <w:jc w:val="right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Судья: [Ф. И. О.]</w:t>
      </w:r>
    </w:p>
    <w:p w:rsidR="009E6467" w:rsidRPr="009E6467" w:rsidRDefault="009E6467" w:rsidP="007C3167">
      <w:pPr>
        <w:jc w:val="right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Дело № А[__]-[_____]/20[__]</w:t>
      </w:r>
    </w:p>
    <w:p w:rsidR="002A56DB" w:rsidRPr="009E6467" w:rsidRDefault="002A56DB" w:rsidP="007C3167">
      <w:pPr>
        <w:jc w:val="right"/>
        <w:rPr>
          <w:rFonts w:ascii="Times New Roman" w:hAnsi="Times New Roman" w:cs="Times New Roman"/>
          <w:b/>
          <w:bCs/>
          <w:color w:val="000000" w:themeColor="text1"/>
        </w:rPr>
      </w:pPr>
    </w:p>
    <w:p w:rsidR="002A56DB" w:rsidRDefault="009E6467" w:rsidP="002A56DB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9E6467">
        <w:rPr>
          <w:rFonts w:ascii="Times New Roman" w:hAnsi="Times New Roman" w:cs="Times New Roman"/>
          <w:b/>
          <w:bCs/>
          <w:color w:val="000000" w:themeColor="text1"/>
        </w:rPr>
        <w:t>ОТЗЫВ</w:t>
      </w:r>
    </w:p>
    <w:p w:rsidR="009E6467" w:rsidRPr="009E6467" w:rsidRDefault="009E6467" w:rsidP="002A56DB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на заявление арбитражного управляющего [Ф. И. О.] об установлении процентов по вознаграждению временного управляющего и о взыскании вознаграждения</w:t>
      </w:r>
    </w:p>
    <w:p w:rsidR="00FA522C" w:rsidRPr="009E6467" w:rsidRDefault="00FA522C" w:rsidP="00FA522C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FA522C" w:rsidRPr="009E6467" w:rsidRDefault="009E6467" w:rsidP="009E64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9E646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Определением Арбитражного суда [наименование] от «[дата]» в отношении ООО «[наименование]» (далее — должник) введена процедура наблюдения, временным управляющим утверждён [Ф. И. О.].</w:t>
      </w:r>
    </w:p>
    <w:p w:rsidR="009E6467" w:rsidRPr="009E6467" w:rsidRDefault="009E6467" w:rsidP="009E64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9E6467">
        <w:rPr>
          <w:rFonts w:ascii="Times New Roman" w:hAnsi="Times New Roman" w:cs="Times New Roman"/>
          <w:color w:val="000000" w:themeColor="text1"/>
        </w:rPr>
        <w:t>Решением суда от «[дата]» должник признан несостоятельным (банкротом), открыто конкурсное производство, конкурсным управляющим утверждён [Ф. И. О.].</w:t>
      </w:r>
    </w:p>
    <w:p w:rsidR="009E6467" w:rsidRPr="009E6467" w:rsidRDefault="009E6467" w:rsidP="009E64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9E6467">
        <w:rPr>
          <w:rFonts w:ascii="Times New Roman" w:hAnsi="Times New Roman" w:cs="Times New Roman"/>
          <w:color w:val="000000" w:themeColor="text1"/>
        </w:rPr>
        <w:t>«[дата]» в суд поступило заявление арбитражного управляющего [Ф. И. О.] (далее — заявитель), в котором он просит:</w:t>
      </w:r>
    </w:p>
    <w:p w:rsidR="009E6467" w:rsidRPr="009E6467" w:rsidRDefault="009E6467" w:rsidP="009E64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9E6467">
        <w:rPr>
          <w:rFonts w:ascii="Times New Roman" w:hAnsi="Times New Roman" w:cs="Times New Roman"/>
          <w:color w:val="000000" w:themeColor="text1"/>
        </w:rPr>
        <w:t>1) установить проценты по вознаграждению временного управляющего в размере [сумма] руб.;</w:t>
      </w:r>
    </w:p>
    <w:p w:rsidR="009E6467" w:rsidRPr="009E6467" w:rsidRDefault="009E6467" w:rsidP="009E64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9E6467">
        <w:rPr>
          <w:rFonts w:ascii="Times New Roman" w:hAnsi="Times New Roman" w:cs="Times New Roman"/>
          <w:color w:val="000000" w:themeColor="text1"/>
        </w:rPr>
        <w:t>2) взыскать [с должника / солидарно с должника и [Ф. И. О. участника]] [сумма] руб., из которых:</w:t>
      </w:r>
    </w:p>
    <w:p w:rsidR="009E6467" w:rsidRPr="009E6467" w:rsidRDefault="009E6467" w:rsidP="009E64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9E6467">
        <w:rPr>
          <w:rFonts w:ascii="Times New Roman" w:hAnsi="Times New Roman" w:cs="Times New Roman"/>
          <w:color w:val="000000" w:themeColor="text1"/>
        </w:rPr>
        <w:t>– [сумма] руб. — фиксированное вознаграждение временного управляющего за период с «[дата]» по «[дата]»;</w:t>
      </w:r>
    </w:p>
    <w:p w:rsidR="009E6467" w:rsidRPr="009E6467" w:rsidRDefault="009E6467" w:rsidP="009E64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9E6467">
        <w:rPr>
          <w:rFonts w:ascii="Times New Roman" w:hAnsi="Times New Roman" w:cs="Times New Roman"/>
          <w:color w:val="000000" w:themeColor="text1"/>
        </w:rPr>
        <w:t>– [сумма] руб. — расходы, понесённые при исполнении обязанностей временного управляющего;</w:t>
      </w:r>
    </w:p>
    <w:p w:rsidR="009E6467" w:rsidRPr="009E6467" w:rsidRDefault="009E6467" w:rsidP="009E64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9E6467">
        <w:rPr>
          <w:rFonts w:ascii="Times New Roman" w:hAnsi="Times New Roman" w:cs="Times New Roman"/>
          <w:color w:val="000000" w:themeColor="text1"/>
        </w:rPr>
        <w:t>– [сумма] руб. — проценты по вознаграждению временного управляющего.</w:t>
      </w:r>
    </w:p>
    <w:p w:rsidR="00FA522C" w:rsidRDefault="00C70350" w:rsidP="00FA522C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  <w:t>[Единственный участник должника [Ф. И. О.] / иное лицо, участвующее в деле] считает заявление в части процентов по вознаграждению в размере [сумма] руб. необоснованным и не подлежащим удовлетворению по следующим основаниям.</w:t>
      </w:r>
    </w:p>
    <w:p w:rsidR="00C70350" w:rsidRDefault="00C70350" w:rsidP="00C70350">
      <w:pPr>
        <w:jc w:val="both"/>
        <w:rPr>
          <w:rFonts w:ascii="Times New Roman" w:hAnsi="Times New Roman" w:cs="Times New Roman"/>
          <w:color w:val="000000" w:themeColor="text1"/>
        </w:rPr>
      </w:pPr>
      <w:r w:rsidRPr="00C70350">
        <w:rPr>
          <w:rFonts w:ascii="Times New Roman" w:hAnsi="Times New Roman" w:cs="Times New Roman"/>
          <w:color w:val="000000" w:themeColor="text1"/>
        </w:rPr>
        <w:tab/>
        <w:t>В силу пункта 10 статьи 20.6 Федерального закона от 26.10.2002 № 127-ФЗ «О несостоятельности (банкротстве)» (далее — Закон о банкротстве) проценты по вознаграждению временного управляющего рассчитываются от балансовой стоимости активов должника. Однако согласно пункту 12.6 постановления Пленума ВАС РФ от 25.12.2013 № 97 «О некоторых вопросах, связанных с вознаграждением арбитражного управляющего при банкротстве» (далее — Постановление № 97) суд вправе снизить сумму процентов исходя из действительной стоимости имеющихся у должника активов по ходатайству участвующего в деле лица, если будет доказано, что действительная стоимость активов значительно меньше стоимости, рассчитанной по бухгалтерской отчётности.</w:t>
      </w:r>
    </w:p>
    <w:p w:rsidR="00C70350" w:rsidRDefault="00C70350" w:rsidP="00C70350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C70350">
        <w:rPr>
          <w:rFonts w:ascii="Times New Roman" w:hAnsi="Times New Roman" w:cs="Times New Roman"/>
          <w:color w:val="000000" w:themeColor="text1"/>
        </w:rPr>
        <w:t>Пункт 14 статьи 20.6 Закона о банкротстве устанавливает лишь формальный порядок расчёта процентов. Расчёт должен быть экономически обоснован и опираться на фактическое наличие имущества (источника), за счёт которого проценты будут выплачены.</w:t>
      </w:r>
    </w:p>
    <w:p w:rsidR="00C70350" w:rsidRPr="00C70350" w:rsidRDefault="00C70350" w:rsidP="00C70350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C70350">
        <w:rPr>
          <w:rFonts w:ascii="Times New Roman" w:hAnsi="Times New Roman" w:cs="Times New Roman"/>
          <w:color w:val="000000" w:themeColor="text1"/>
        </w:rPr>
        <w:t>Стоимость активов по балансу должника сама по себе не является таким источником.</w:t>
      </w:r>
    </w:p>
    <w:p w:rsidR="00C70350" w:rsidRDefault="00C70350" w:rsidP="00C70350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C70350">
        <w:rPr>
          <w:rFonts w:ascii="Times New Roman" w:hAnsi="Times New Roman" w:cs="Times New Roman"/>
          <w:color w:val="000000" w:themeColor="text1"/>
        </w:rPr>
        <w:t>Для определения размера процентов значение имеет действительная стоимость активов, которая с учётом пункта 12.6 Постановления № 97 определяется исходя из денежных средств, фактически поступивших от реализации включённых в конкурсную массу активов должника.</w:t>
      </w:r>
    </w:p>
    <w:p w:rsidR="00C70350" w:rsidRPr="002C0BD9" w:rsidRDefault="00C70350" w:rsidP="00C70350">
      <w:pPr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C0BD9">
        <w:rPr>
          <w:rFonts w:ascii="Times New Roman" w:hAnsi="Times New Roman" w:cs="Times New Roman"/>
          <w:b/>
          <w:bCs/>
          <w:color w:val="000000" w:themeColor="text1"/>
        </w:rPr>
        <w:t>Как следует из [отчёта конкурсного управляющего от «[дата]» / инвентаризационной описи], имущество должника не выявлено, конкурсная масса не сформирована и равна нулю [вариант: имущество реализовано за [сумма] руб. при балансовой стоимости активов [сумма] руб.]. Следовательно, проценты, предусмотренные пунктом 10 статьи 20.6 Закона о банкротстве, выплате не подлежат [вариант: подлежат расчёту исходя из [сумма] руб. и составляют [сумма] руб.].</w:t>
      </w:r>
    </w:p>
    <w:p w:rsidR="00C70350" w:rsidRPr="00C70350" w:rsidRDefault="00C70350" w:rsidP="00C70350">
      <w:pPr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Эта правовая позиция подтверждена постановлением Арбитражного суда Поволжского округа от 17.04.2024 № Ф06-2167/2024 по делу № А72-18445/2021: суды правомерно рассчитали проценты по вознаграждению временного управляющего исходя из суммы, вырученной от продажи имущества на торгах, а не из балансовой стоимости активов (приложение 2).</w:t>
      </w:r>
    </w:p>
    <w:p w:rsidR="00C70350" w:rsidRPr="002C0BD9" w:rsidRDefault="002C0BD9" w:rsidP="00C70350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  <w:t>[Остальная часть требований заявителя в размере [сумма] руб. (фиксированное вознаграждение и расходы) оплачена в полном объёме, что подтверждается [платёжным поручением от «[дата]» № [__]] (приложение 3).]</w:t>
      </w:r>
    </w:p>
    <w:p w:rsidR="002C0BD9" w:rsidRPr="002C0BD9" w:rsidRDefault="002C0BD9" w:rsidP="00FA522C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На основании изложенного, руководствуясь статьёй 20.6 Закона о банкротстве и пунктом 12.6 Постановления № 97, прошу:</w:t>
      </w:r>
    </w:p>
    <w:p w:rsidR="002C0BD9" w:rsidRPr="002C0BD9" w:rsidRDefault="002C0BD9" w:rsidP="00FA522C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2C0BD9" w:rsidRPr="002011D5" w:rsidRDefault="002C0BD9" w:rsidP="00201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</w:rPr>
      </w:pPr>
      <w:r w:rsidRPr="002C0BD9">
        <w:rPr>
          <w:rFonts w:ascii="Times New Roman" w:hAnsi="Times New Roman" w:cs="Times New Roman"/>
          <w:color w:val="000000" w:themeColor="text1"/>
        </w:rPr>
        <w:t>Отказать арбитражному управляющему [Ф. И. О.] в удовлетворении заявления об установлении процентов по вознаграждению временного управляющего [в полном объёме / в части, превышающей [сумма] руб.] [, а в части взыскания вознаграждения и расходов — в связи с их оплатой].</w:t>
      </w:r>
    </w:p>
    <w:p w:rsidR="002C0BD9" w:rsidRPr="002C0BD9" w:rsidRDefault="002C0BD9" w:rsidP="002C0BD9">
      <w:pPr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:rsidR="002C0BD9" w:rsidRPr="002C0BD9" w:rsidRDefault="009E6467" w:rsidP="00FA522C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E6467">
        <w:rPr>
          <w:rFonts w:ascii="Times New Roman" w:hAnsi="Times New Roman" w:cs="Times New Roman"/>
          <w:b/>
          <w:bCs/>
          <w:color w:val="000000" w:themeColor="text1"/>
        </w:rPr>
        <w:t>Приложение:</w:t>
      </w:r>
    </w:p>
    <w:p w:rsidR="009E6467" w:rsidRPr="002C0BD9" w:rsidRDefault="009E6467" w:rsidP="009E646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9E6467">
        <w:rPr>
          <w:rFonts w:ascii="Times New Roman" w:hAnsi="Times New Roman" w:cs="Times New Roman"/>
          <w:color w:val="000000" w:themeColor="text1"/>
        </w:rPr>
        <w:t>Доказательство направления отзыва лицам, участвующим в деле;</w:t>
      </w:r>
    </w:p>
    <w:p w:rsidR="002C0BD9" w:rsidRDefault="002C0BD9" w:rsidP="009E646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</w:rPr>
      </w:pPr>
      <w:r w:rsidRPr="002C0BD9">
        <w:rPr>
          <w:rFonts w:ascii="Times New Roman" w:hAnsi="Times New Roman" w:cs="Times New Roman"/>
          <w:color w:val="000000" w:themeColor="text1"/>
        </w:rPr>
        <w:t>Постановление Арбитражного суда Поволжского округа от 17.04.2024 № Ф06-2167/2024;</w:t>
      </w:r>
    </w:p>
    <w:p w:rsidR="002011D5" w:rsidRPr="002C0BD9" w:rsidRDefault="002011D5" w:rsidP="009E646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Доказательство оплаты [вознаграждения и расходов] в размере [сумма] руб.;</w:t>
      </w:r>
    </w:p>
    <w:p w:rsidR="009E6467" w:rsidRPr="009E6467" w:rsidRDefault="009E6467" w:rsidP="009E646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9E6467">
        <w:rPr>
          <w:rFonts w:ascii="Times New Roman" w:hAnsi="Times New Roman" w:cs="Times New Roman"/>
          <w:color w:val="000000" w:themeColor="text1"/>
        </w:rPr>
        <w:t>Доверенность представителя.</w:t>
      </w:r>
    </w:p>
    <w:p w:rsidR="009E6467" w:rsidRDefault="009E6467" w:rsidP="00FA522C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2C0BD9" w:rsidRPr="009E6467" w:rsidRDefault="002C0BD9" w:rsidP="00FA522C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2A56DB" w:rsidRPr="009E6467" w:rsidRDefault="009E6467" w:rsidP="00FA522C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E6467">
        <w:rPr>
          <w:rFonts w:ascii="Times New Roman" w:hAnsi="Times New Roman" w:cs="Times New Roman"/>
          <w:b/>
          <w:bCs/>
          <w:color w:val="000000" w:themeColor="text1"/>
        </w:rPr>
        <w:t>«___» __________ 20__ г.</w:t>
        <w:tab/>
        <w:tab/>
        <w:t>[Представитель по доверенности]  __________ / [Ф. И. О.]</w:t>
      </w:r>
    </w:p>
    <w:sectPr w:rsidR="002A56DB" w:rsidRPr="009E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4"/>
    <w:multiLevelType w:val="hybridMultilevel"/>
    <w:tmpl w:val="F72A92B4"/>
    <w:lvl w:ilvl="0" w:tplc="1FE4F62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 w15:restartNumberingAfterBreak="0">
    <w:nsid w:val="2DD92BC5"/>
    <w:multiLevelType w:val="hybridMultilevel"/>
    <w:tmpl w:val="84ECB7C4"/>
    <w:lvl w:ilvl="0" w:tplc="14E615E6">
      <w:start w:val="1"/>
      <w:numFmt w:val="decimal"/>
      <w:lvlText w:val="%1.)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" w15:restartNumberingAfterBreak="0">
    <w:nsid w:val="65F36CC9"/>
    <w:multiLevelType w:val="hybridMultilevel"/>
    <w:tmpl w:val="C6460648"/>
    <w:lvl w:ilvl="0" w:tplc="3FE45EC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2977">
    <w:abstractNumId w:val="1"/>
  </w:num>
  <w:num w:numId="2" w16cid:durableId="1282957668">
    <w:abstractNumId w:val="0"/>
  </w:num>
  <w:num w:numId="3" w16cid:durableId="1497645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67"/>
    <w:rsid w:val="0003081E"/>
    <w:rsid w:val="000A50EC"/>
    <w:rsid w:val="002011D5"/>
    <w:rsid w:val="002A56DB"/>
    <w:rsid w:val="002C0BD9"/>
    <w:rsid w:val="007C3167"/>
    <w:rsid w:val="009E6467"/>
    <w:rsid w:val="00C70350"/>
    <w:rsid w:val="00DF37EB"/>
    <w:rsid w:val="00FA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567F5D"/>
  <w15:chartTrackingRefBased/>
  <w15:docId w15:val="{0505B73A-3EAC-A542-948A-F9B6A7AE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31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A56D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5">
    <w:name w:val="FollowedHyperlink"/>
    <w:basedOn w:val="a0"/>
    <w:uiPriority w:val="99"/>
    <w:semiHidden/>
    <w:unhideWhenUsed/>
    <w:rsid w:val="002A56DB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E6467"/>
    <w:pPr>
      <w:ind w:left="720"/>
      <w:contextualSpacing/>
    </w:pPr>
  </w:style>
  <w:style w:type="paragraph" w:customStyle="1" w:styleId="p1">
    <w:name w:val="p1"/>
    <w:basedOn w:val="a"/>
    <w:rsid w:val="009E6467"/>
    <w:rPr>
      <w:rFonts w:ascii="Times New Roman" w:eastAsia="Times New Roman" w:hAnsi="Times New Roman" w:cs="Times New Roman"/>
      <w:color w:val="000000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8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157894&amp;date=09.05.2025&amp;dst=100052&amp;field=134&amp;demo=1%20%5Co%20%22%D0%9F%D0%BE%D1%81%D1%82%D0%B0%D0%BD%D0%BE%D0%B2%D0%BB%D0%B5%D0%BD%D0%B8%D0%B5%20%D0%9F%D0%BB%D0%B5%D0%BD%D1%83%D0%BC%D0%B0%20%D0%92%D0%90%D0%A1%20%D0%A0%D0%A4%20%D0%BE%D1%82%2025.12.2013%20N%2097%20%5C%22%D0%9E%20%D0%BD%D0%B5%D0%BA%D0%BE%D1%82%D0%BE%D1%80%D1%8B%D1%85%20%D0%B2%D0%BE%D0%BF%D1%80%D0%BE%D1%81%D0%B0%D1%85,%20%D1%81%D0%B2%D1%8F%D0%B7%D0%B0%D0%BD%D0%BD%D1%8B%D1%85%20%D1%81%20%D0%B2%D0%BE%D0%B7%D0%BD%D0%B0%D0%B3%D1%80%D0%B0%D0%B6%D0%B4%D0%B5%D0%BD%D0%B8%D0%B5%D0%BC%20%D0%B0%D1%80%D0%B1%D0%B8%D1%82%D1%80%D0%B0%D0%B6%D0%BD%D0%BE%D0%B3%D0%BE%20%D1%83%D0%BF%D1%80%D0%B0%D0%B2%D0%BB%D1%8F%D1%8E%D1%89%D0%B5%D0%B3%D0%BE%20%D0%BF%D1%80%D0%B8%20%D0%B1%D0%B0%D0%BD%D0%BA%D1%80%D0%BE%D1%82%D1%81%D1%82%D0%B2%D0%B5%5C%22" TargetMode="External"/><Relationship Id="rId5" Type="http://schemas.openxmlformats.org/officeDocument/2006/relationships/hyperlink" Target="https://login.consultant.ru/link/?req=doc&amp;base=LAW&amp;n=420507&amp;date=09.05.2025&amp;dst=236&amp;field=134&amp;demo=1%20%5Co%20%22%D0%A4%D0%B5%D0%B4%D0%B5%D1%80%D0%B0%D0%BB%D1%8C%D0%BD%D1%8B%D0%B9%20%D0%B7%D0%B0%D0%BA%D0%BE%D0%BD%20%D0%BE%D1%82%2026.10.2002%20N%20127-%D0%A4%D0%97%20(%D1%80%D0%B5%D0%B4.%20%D0%BE%D1%82%2028.06.2022,%20%D1%81%20%D0%B8%D0%B7%D0%BC.%20%D0%BE%D1%82%2021.07.2022)%20%5C%22%D0%9E%20%D0%BD%D0%B5%D1%81%D0%BE%D1%81%D1%82%D0%BE%D1%8F%D1%82%D0%B5%D0%BB%D1%8C%D0%BD%D0%BE%D1%81%D1%82%D0%B8%20(%D0%B1%D0%B0%D0%BD%D0%BA%D1%80%D0%BE%D1%82%D1%81%D1%82%D0%B2%D0%B5)%5C%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2023-10-02T13:50:00Z</dcterms:created>
  <dcterms:modified xsi:type="dcterms:W3CDTF">2025-05-10T16:40:00Z</dcterms:modified>
</cp:coreProperties>
</file>