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собственник / наниматель</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зарегистрированный гражданин</w:t>
      </w:r>
      <w:r>
        <w:rPr>
          <w:rFonts w:ascii="Times New Roman" w:hAnsi="Times New Roman"/>
          <w:b w:val="0"/>
          <w:i w:val="0"/>
          <w:sz w:val="24"/>
        </w:rPr>
        <w:br/>
        <w:t>[Ф. И. О.]</w:t>
      </w:r>
      <w:r>
        <w:rPr>
          <w:rFonts w:ascii="Times New Roman" w:hAnsi="Times New Roman"/>
          <w:b w:val="0"/>
          <w:i w:val="0"/>
          <w:sz w:val="24"/>
        </w:rPr>
        <w:br/>
        <w:t>адрес: [адрес спорного жилого помещения]</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не приобретшим право пользования жилым помещением и снятии с регистрационного учёта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ответчика не приобретшим право пользования жилым помещением по адресу: [адрес] и снятии с регистрационного учёта.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Ответчик вселён в жилое помещение в установленном порядке и проживал в нём.</w:t>
      </w:r>
      <w:r>
        <w:rPr>
          <w:rFonts w:ascii="Times New Roman" w:hAnsi="Times New Roman"/>
          <w:b w:val="0"/>
          <w:i w:val="0"/>
          <w:sz w:val="24"/>
        </w:rPr>
        <w:t xml:space="preserve"> Частью 1 статьи 31 Жилищного кодекса Российской Федерации (далее — ЖК РФ) установлено: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признаны членами семьи собственника, если они вселены собственником в качестве членов своей семьи.» Частью 2 той же статьи: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 Ответчик был вселён [собственником / нанимателем] «[дата]» в качестве [супруга / ребёнка / члена семьи], проживал в квартире, вёл с собственником общее хозяйство, [хранит в квартире свои вещи, оплачивает коммунальные услуги]. Это подтверждается [показаниями соседей, квитанциями, документами о ремонте, фотографиями]. Требование о признании «не приобретшим» право возможно лишь тогда, когда лицо никогда не вселялось; ответчик же вселялся и проживал.</w:t>
      </w:r>
    </w:p>
    <w:p>
      <w:pPr>
        <w:spacing w:after="120" w:line="276" w:lineRule="auto"/>
        <w:ind w:firstLine="709"/>
        <w:jc w:val="both"/>
      </w:pPr>
      <w:r>
        <w:rPr>
          <w:rFonts w:ascii="Times New Roman" w:hAnsi="Times New Roman"/>
          <w:b/>
          <w:i w:val="0"/>
          <w:sz w:val="24"/>
        </w:rPr>
        <w:t>[Для социального найма:] Право пользования приобретено на равных с нанимателем.</w:t>
      </w:r>
      <w:r>
        <w:rPr>
          <w:rFonts w:ascii="Times New Roman" w:hAnsi="Times New Roman"/>
          <w:b w:val="0"/>
          <w:i w:val="0"/>
          <w:sz w:val="24"/>
        </w:rPr>
        <w:t xml:space="preserve"> Частью 2 статьи 70 ЖК РФ установлено: «Вселение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 Ответчик вселён с согласия нанимателя [и членов его семьи], указан в договоре социального найма [в лицевом счёте]. Частью 2 статьи 69 ЖК РФ: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w:t>
      </w:r>
    </w:p>
    <w:p>
      <w:pPr>
        <w:spacing w:after="120" w:line="276" w:lineRule="auto"/>
        <w:ind w:firstLine="709"/>
        <w:jc w:val="both"/>
      </w:pPr>
      <w:r>
        <w:rPr>
          <w:rFonts w:ascii="Times New Roman" w:hAnsi="Times New Roman"/>
          <w:b/>
          <w:i w:val="0"/>
          <w:sz w:val="24"/>
        </w:rPr>
        <w:t>Непроживание ответчика носит вынужденный и временный характер.</w:t>
      </w:r>
      <w:r>
        <w:rPr>
          <w:rFonts w:ascii="Times New Roman" w:hAnsi="Times New Roman"/>
          <w:b w:val="0"/>
          <w:i w:val="0"/>
          <w:sz w:val="24"/>
        </w:rPr>
        <w:t xml:space="preserve"> Ответчик [выехал временно в связи с работой / учёбой / службой в армии / лечением] либо [был вынужден выехать из-за конфликтных отношений с истцом, который сменил замки и не пускает его в квартиру — обращение в полицию от «[дата]»]. Статьёй 71 ЖК РФ установлено: «Временное отсутствие нанимателя жилого помещения по договору социального найма, кого-либо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 Вынужденный выезд не лишает права пользования.</w:t>
      </w:r>
    </w:p>
    <w:p>
      <w:pPr>
        <w:spacing w:after="120" w:line="276" w:lineRule="auto"/>
        <w:ind w:firstLine="709"/>
        <w:jc w:val="both"/>
      </w:pPr>
      <w:r>
        <w:rPr>
          <w:rFonts w:ascii="Times New Roman" w:hAnsi="Times New Roman"/>
          <w:b/>
          <w:i w:val="0"/>
          <w:sz w:val="24"/>
        </w:rPr>
        <w:t>[Если ответчик — ребёнок:] Право несовершеннолетнего производно от права родителей.</w:t>
      </w:r>
      <w:r>
        <w:rPr>
          <w:rFonts w:ascii="Times New Roman" w:hAnsi="Times New Roman"/>
          <w:b w:val="0"/>
          <w:i w:val="0"/>
          <w:sz w:val="24"/>
        </w:rPr>
        <w:t xml:space="preserve"> Ответчик зарегистрирован в квартире по месту жительства [отца / матери], имеющего право пользования. Место жительства несовершеннолетних определяется местом жительства родителей (пункт 2 статьи 20 ГК РФ); то, что ребёнок фактически проживает с другим родителем, не означает, что он не приобрёл права пользования помещением, где его зарегистрировали родители.</w:t>
      </w:r>
    </w:p>
    <w:p>
      <w:pPr>
        <w:spacing w:after="120" w:line="276" w:lineRule="auto"/>
        <w:ind w:firstLine="709"/>
        <w:jc w:val="both"/>
      </w:pPr>
      <w:r>
        <w:rPr>
          <w:rFonts w:ascii="Times New Roman" w:hAnsi="Times New Roman"/>
          <w:b/>
          <w:i w:val="0"/>
          <w:sz w:val="24"/>
        </w:rPr>
        <w:t>Ответчик дал согласие на приватизацию и сохраняет бессрочное право пользования.</w:t>
      </w:r>
      <w:r>
        <w:rPr>
          <w:rFonts w:ascii="Times New Roman" w:hAnsi="Times New Roman"/>
          <w:b w:val="0"/>
          <w:i w:val="0"/>
          <w:sz w:val="24"/>
        </w:rPr>
        <w:t xml:space="preserve"> На момент приватизации квартиры «[дата]» ответчик имел равное с нанимателем право пользования ею и отказался от участия в приватизации [согласие от «[дата]» прилагается]. Частью 1 статьи 19 Федерального закона от 29.12.2004 № 189-ФЗ «О введении в действие Жилищного кодекса Российской Федерации» установлено: «Если иное не установлено законом или договором, действие положений части 4 статьи 31 Жилищного кодекса Российской Федерации не распространяется на бывших членов семьи собственника приватизированного жилого помещения при условии, что в момент приватизации данного жилого помещения указанные лица имели равные права пользования этим помещением с лицом, его приватизировавшим, и на бывших членов семьи собственника жилого помещения, право собственности на которое возникло на основании документа, подтверждающего полную выплату паевого взноса членом жилищного или жилищно-строительного кооператива, при условии, что в момент полной выплаты паевого взноса эти лица были указаны в качестве членов семьи члена жилищного или жилищно-строительного кооператива в ордере, выданном при вселении в жилое помещение, предоставленное на основании решения общего собрания членов жилищного или жилищно-строительного кооператива, либо в решении общего собрания членов жилищного или жилищно-строительного кооператива о предоставлении жилого помещения либо до указанного момента были вселены в это жилое помещение в качестве членов семьи члена жилищного или жилищно-строительного кооператива на основании решения общего собрания членов жилищного или жилищно-строительного кооператива о вселении в жилое помещение либо решения суда и имели равные права пользования этим помещением с членом жилищного или жилищно-строительного кооператива.» Следовательно, ответчик не может быть признан утратившим право пользования и выселен в связи с прекращением семейных отношений с собственником.</w:t>
      </w:r>
    </w:p>
    <w:p>
      <w:pPr>
        <w:spacing w:after="120" w:line="276" w:lineRule="auto"/>
        <w:ind w:firstLine="709"/>
        <w:jc w:val="both"/>
      </w:pPr>
      <w:r>
        <w:rPr>
          <w:rFonts w:ascii="Times New Roman" w:hAnsi="Times New Roman"/>
          <w:b/>
          <w:i w:val="0"/>
          <w:sz w:val="24"/>
        </w:rPr>
        <w:t>Регистрация подтверждает соглашение о вселении.</w:t>
      </w:r>
      <w:r>
        <w:rPr>
          <w:rFonts w:ascii="Times New Roman" w:hAnsi="Times New Roman"/>
          <w:b w:val="0"/>
          <w:i w:val="0"/>
          <w:sz w:val="24"/>
        </w:rPr>
        <w:t xml:space="preserve"> Истец сам [дал согласие на регистрацию ответчика «[дата]»], что свидетельствует о его воле предоставить ответчику помещение для проживания. Частью 7 статьи 31 ЖК РФ установлено: «Гражданин, пользующийся жилым помещением на основании соглашения с собственником данного помещения, имеет права, несет обязанности и ответственность в соответствии с условиями такого соглашения.»</w:t>
      </w:r>
    </w:p>
    <w:p>
      <w:pPr>
        <w:spacing w:after="120" w:line="276" w:lineRule="auto"/>
        <w:ind w:firstLine="709"/>
        <w:jc w:val="both"/>
      </w:pPr>
      <w:r>
        <w:rPr>
          <w:rFonts w:ascii="Times New Roman" w:hAnsi="Times New Roman"/>
          <w:b/>
          <w:i w:val="0"/>
          <w:sz w:val="24"/>
        </w:rPr>
        <w:t>[Запасная позиция:] Право пользования должно быть сохранено на определённый срок.</w:t>
      </w:r>
      <w:r>
        <w:rPr>
          <w:rFonts w:ascii="Times New Roman" w:hAnsi="Times New Roman"/>
          <w:b w:val="0"/>
          <w:i w:val="0"/>
          <w:sz w:val="24"/>
        </w:rPr>
        <w:t xml:space="preserve"> Частью 4 статьи 31 ЖК РФ установлено: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сохранено за бывшим членом его семьи на определенный срок на основании решения суда. При этом суд вправе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по их требованию.» У ответчика нет другого жилья [выписка ЕГРН об отсутствии прав], его доход [сумма] рублей не позволяет приобрести или арендовать жильё; [с ответчиком проживает несовершеннолетний ребёнок, который посещает школу по месту жительства / ответчик болен, является инвалидом]. Ответчик просит сохранить за ним право пользования на срок не менее [__] месяцев.</w:t>
      </w:r>
    </w:p>
    <w:p>
      <w:pPr>
        <w:spacing w:after="120" w:line="276" w:lineRule="auto"/>
        <w:ind w:firstLine="709"/>
        <w:jc w:val="both"/>
      </w:pPr>
      <w:r>
        <w:rPr>
          <w:rFonts w:ascii="Times New Roman" w:hAnsi="Times New Roman"/>
          <w:b/>
          <w:i w:val="0"/>
          <w:sz w:val="24"/>
        </w:rPr>
        <w:t>Никто не может быть произвольно лишён жилища.</w:t>
      </w:r>
      <w:r>
        <w:rPr>
          <w:rFonts w:ascii="Times New Roman" w:hAnsi="Times New Roman"/>
          <w:b w:val="0"/>
          <w:i w:val="0"/>
          <w:sz w:val="24"/>
        </w:rPr>
        <w:t xml:space="preserve"> Частью 4 статьи 3 Жилищного кодекса Российской Федерации (далее — ЖК РФ) установлено: «Никто не может быть выселен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 Выселение и ограничение права пользования жилищем допустимы лишь по основаниям, прямо предусмотренным законом, и только при доказанности каждого из этих оснований истцом.</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 31, 69–71 ЖК РФ, статьёй 19 Федерального закона № 189-ФЗ, статьями 12, 56, 137,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признании не приобретшим право пользования жилым помещением и снятии с регистрационного учёта к [Ф. И. О. ответчика] в полном объёме.</w:t>
      </w:r>
    </w:p>
    <w:p>
      <w:pPr>
        <w:spacing w:after="120" w:line="276" w:lineRule="auto"/>
        <w:ind w:firstLine="709"/>
        <w:jc w:val="both"/>
      </w:pPr>
      <w:r>
        <w:rPr>
          <w:rFonts w:ascii="Times New Roman" w:hAnsi="Times New Roman"/>
          <w:b w:val="0"/>
          <w:i w:val="0"/>
          <w:sz w:val="24"/>
        </w:rPr>
        <w:t>2. [Встречное требование:] Вселить ответчика в жилое помещение и обязать истца не чинить препятствий в пользовании им.</w:t>
      </w:r>
    </w:p>
    <w:p>
      <w:pPr>
        <w:spacing w:after="120" w:line="276" w:lineRule="auto"/>
        <w:ind w:firstLine="709"/>
        <w:jc w:val="both"/>
      </w:pPr>
      <w:r>
        <w:rPr>
          <w:rFonts w:ascii="Times New Roman" w:hAnsi="Times New Roman"/>
          <w:b w:val="0"/>
          <w:i w:val="0"/>
          <w:sz w:val="24"/>
        </w:rPr>
        <w:t>3. [Запасная позиция:] Сохранить за ответчиком право пользования жилым помещением на срок до «[дата]».</w:t>
      </w:r>
    </w:p>
    <w:p>
      <w:pPr>
        <w:spacing w:after="120" w:line="276" w:lineRule="auto"/>
        <w:ind w:firstLine="709"/>
        <w:jc w:val="both"/>
      </w:pPr>
      <w:r>
        <w:rPr>
          <w:rFonts w:ascii="Times New Roman" w:hAnsi="Times New Roman"/>
          <w:b w:val="0"/>
          <w:i w:val="0"/>
          <w:sz w:val="24"/>
        </w:rPr>
        <w:t>4.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Доказательства вселения и проживания ответчика (показания свидетелей, фото, квитанции об оплате ЖКУ).</w:t>
      </w:r>
    </w:p>
    <w:p>
      <w:pPr>
        <w:spacing w:after="40" w:line="276" w:lineRule="auto"/>
        <w:jc w:val="left"/>
      </w:pPr>
      <w:r>
        <w:rPr>
          <w:rFonts w:ascii="Times New Roman" w:hAnsi="Times New Roman"/>
          <w:b w:val="0"/>
          <w:i w:val="0"/>
          <w:sz w:val="24"/>
        </w:rPr>
        <w:t>3. Договор социального найма / ордер / согласие на приватизацию [если применимо].</w:t>
      </w:r>
    </w:p>
    <w:p>
      <w:pPr>
        <w:spacing w:after="40" w:line="276" w:lineRule="auto"/>
        <w:jc w:val="left"/>
      </w:pPr>
      <w:r>
        <w:rPr>
          <w:rFonts w:ascii="Times New Roman" w:hAnsi="Times New Roman"/>
          <w:b w:val="0"/>
          <w:i w:val="0"/>
          <w:sz w:val="24"/>
        </w:rPr>
        <w:t>4. Доказательства вынужденного выезда (обращения в полицию, переписка о замках).</w:t>
      </w:r>
    </w:p>
    <w:p>
      <w:pPr>
        <w:spacing w:after="40" w:line="276" w:lineRule="auto"/>
        <w:jc w:val="left"/>
      </w:pPr>
      <w:r>
        <w:rPr>
          <w:rFonts w:ascii="Times New Roman" w:hAnsi="Times New Roman"/>
          <w:b w:val="0"/>
          <w:i w:val="0"/>
          <w:sz w:val="24"/>
        </w:rPr>
        <w:t>5. Сведения об отсутствии у ответчика другого жилья.</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«Не приобрёл право пользования» — значит никогда не вселялся. Если вы жили в квартире, это требование не подходит; соберите доказательства вселения и проживания.</w:t>
      </w:r>
    </w:p>
    <w:p>
      <w:pPr>
        <w:spacing w:after="40" w:line="276" w:lineRule="auto"/>
        <w:jc w:val="both"/>
      </w:pPr>
      <w:r>
        <w:rPr>
          <w:rFonts w:ascii="Times New Roman" w:hAnsi="Times New Roman"/>
          <w:b w:val="0"/>
          <w:i/>
          <w:sz w:val="24"/>
        </w:rPr>
        <w:t>— Если вы отказались от приватизации в пользу нанимателя, вас нельзя выселить как бывшего члена семьи собственника (ст. 19 ФЗ № 189-ФЗ).</w:t>
      </w:r>
    </w:p>
    <w:p>
      <w:pPr>
        <w:spacing w:after="40" w:line="276" w:lineRule="auto"/>
        <w:jc w:val="both"/>
      </w:pPr>
      <w:r>
        <w:rPr>
          <w:rFonts w:ascii="Times New Roman" w:hAnsi="Times New Roman"/>
          <w:b w:val="0"/>
          <w:i/>
          <w:sz w:val="24"/>
        </w:rPr>
        <w:t>— Подайте встречный иск о вселении и устранении препятствий, если вас не пускают в квартиру.</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