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кредитор / сторона / заинтересованное лицо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сторона сделки (приобретатель)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сделки с недвижимостью недействительной как мнимой (притворной) и применении последствий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договора [купли-продажи / дарения] [квартиры / дома] по адресу [адрес] от «[дата]» как [мнимой / притворной] сделки и применении последствий недействительности.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реально исполнена — признаков мнимости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Гражданского кодекса Российской Федерации (далее — ГК РФ) установлено: «Мнимая сделка, то есть сделка, совершенная лишь для вида, без намерения создать соответствующие ей правовые последствия, ничтожна.» Ответчик [оплатил цену [сумма] рублей — банковский перевод / ипотека], право зарегистрировано «[дата]», ответчик вселился, [зарегистрировался по месту жительства, сделал ремонт, несёт расходы на содержание, оплачивает налог]. Стороны создали именно те правовые последствия, которые соответствуют сделке. Мнимая сделка не исполняется; здесь же исполнение полное.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Притворность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170 ГК РФ: «Притворная сделка,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правила.» Истец утверждает, что [дарение прикрывает куплю-продажу / купля-продажа прикрывает залог (заём)], но не доказал общую волю обеих сторон на совершение иной сделки. [Передача денег по дарению отсутствует; расписки о займе нет.] Даже если бы притворность была доказана, последствием является применение правил прикрываемой сделки, а не возврат имущества.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нарушение своих прав.</w:t>
      </w:r>
      <w:r>
        <w:rPr>
          <w:rFonts w:ascii="Times New Roman" w:hAnsi="Times New Roman"/>
          <w:b w:val="0"/>
          <w:i w:val="0"/>
          <w:sz w:val="24"/>
        </w:rPr>
        <w:t xml:space="preserve"> [Если истец — кредитор продавца:] На момент сделки продавец [не имел просроченных обязательств перед истцом / обладал иным имуществом, достаточным для расчётов]. Пунктом 2 статьи 166 ГК РФ: «Оспоримая сделка может быть признана недействительной, если она нарушает права или охраняемые законом интересы лица, оспаривающего сделку, в том числе повлекла неблагоприятные для него последствия.»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Ответчик [не является родственником продавца, проверил выписку ЕГРН, заплатил рыночную цену]. Признание сделки недействительной и возврат квартиры нарушат его права; в отношении добросовестного приобретателя действуют ограничения статьи 302 ГК РФ («Если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заявляет о пропуске срока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 ГК РФ: «Срок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166) составляет три года.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исполнения. При этом срок исковой давности для лица, не являющегося стороной сделки, во всяком случае не может превышать десять лет со дня начала исполнения сделки.» Исполнение сделки началось «[дата]» (регистрация перехода права); [для лица, не являющегося стороной, — со дня, когда оно узнало или должно было узнать о начале исполнения, но не более десяти лет].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166, 170, 181, 199, 302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сделки недействительной и применении последствий недействительности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Договор, документы об оплате цены, выписка ЕГРН.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фактического владения: справка о регистрации, квитанции ЖКУ, налоговые уведомления, документы о ремонте.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Сведения о финансовом положении продавца на дату сделки [если истец — его кредитор].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Мнимость опровергается реальным исполнением: оплата, вселение, расходы на содержание. Соберите эти документы.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давности по ничтожной сделке — три года с начала исполнения (п. 1 ст. 181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