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наследник по закону</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наследник по завещанию</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нотариус [Ф. И. О.]</w:t>
      </w:r>
      <w:r>
        <w:rPr>
          <w:rFonts w:ascii="Times New Roman" w:hAnsi="Times New Roman"/>
          <w:b w:val="0"/>
          <w:i w:val="0"/>
          <w:sz w:val="24"/>
        </w:rPr>
        <w:br/>
        <w:t>адрес: [адрес нотариальной конторы]</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завещания недействительным</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признании недействительным завещания [Ф. И. О. наследодателя] от «[дата]», удостоверенного нотариусом [Ф. И. О.] (реестровый № [номер]), и о признании права на наследство по закону.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Завещание выражает свободную волю наследодателя.</w:t>
      </w:r>
      <w:r>
        <w:rPr>
          <w:rFonts w:ascii="Times New Roman" w:hAnsi="Times New Roman"/>
          <w:b w:val="0"/>
          <w:i w:val="0"/>
          <w:sz w:val="24"/>
        </w:rPr>
        <w:t xml:space="preserve"> Пунктом 1 статьи 1119 Гражданского кодекса Российской Федерации (далее — ГК РФ) установлено: «Завещатель вправе по своему усмотрению завещать имущество любым лицам, любым образом определить доли наследников в наследстве, лишить наследства одного, нескольких или всех наследников по закону, не указывая причин такого лишения, а в случаях, предусмотренных настоящим Кодексом, включить в завещание иные распоряжения. Завещатель вправе отменить или изменить совершенное завещание в соответствии с правилами статьи 1130 настоящего Кодекса.» Пунктом 5 статьи 1118 ГК РФ: «Завещание является односторонней сделкой, которая создает права и обязанности после открытия наследства.» Наследодатель [на протяжении многих лет проживал с ответчиком / ответчик ухаживал за ним], поэтому его решение завещать имущество ответчику было логичным и последовательным. [Наследодатель ранее говорил о своём намерении знакомым и соседям.]</w:t>
      </w:r>
    </w:p>
    <w:p>
      <w:pPr>
        <w:spacing w:after="120" w:line="276" w:lineRule="auto"/>
        <w:ind w:firstLine="709"/>
        <w:jc w:val="both"/>
      </w:pPr>
      <w:r>
        <w:rPr>
          <w:rFonts w:ascii="Times New Roman" w:hAnsi="Times New Roman"/>
          <w:b/>
          <w:i w:val="0"/>
          <w:sz w:val="24"/>
        </w:rPr>
        <w:t>Наследодатель был дееспособен и понимал значение своих действий.</w:t>
      </w:r>
      <w:r>
        <w:rPr>
          <w:rFonts w:ascii="Times New Roman" w:hAnsi="Times New Roman"/>
          <w:b w:val="0"/>
          <w:i w:val="0"/>
          <w:sz w:val="24"/>
        </w:rPr>
        <w:t xml:space="preserve"> Пунктом 2 статьи 1118 ГК РФ установлено: «Завещание может быть совершено гражданином, обладающим в момент его совершения дееспособностью в полном объеме.» Пунктом 1 статьи 177 ГК РФ предусмотрено: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 Наследодатель на учёте у психиатра не состоял, недееспособным не признавался; в период составления завещания он [самостоятельно получал пенсию, ходил в магазин, общался с соседями, совершал другие сделки — оформлял доверенности, банковские операции]. Наличие у пожилого человека хронических заболеваний (гипертония, перенесённый инсульт) само по себе не означает неспособности понимать значение своих действий. Нотариус проверил дееспособность завещателя.</w:t>
      </w:r>
    </w:p>
    <w:p>
      <w:pPr>
        <w:spacing w:after="120" w:line="276" w:lineRule="auto"/>
        <w:ind w:firstLine="709"/>
        <w:jc w:val="both"/>
      </w:pPr>
      <w:r>
        <w:rPr>
          <w:rFonts w:ascii="Times New Roman" w:hAnsi="Times New Roman"/>
          <w:b/>
          <w:i w:val="0"/>
          <w:sz w:val="24"/>
        </w:rPr>
        <w:t>Посмертная экспертиза — только при наличии медицинских данных о психическом расстройстве.</w:t>
      </w:r>
      <w:r>
        <w:rPr>
          <w:rFonts w:ascii="Times New Roman" w:hAnsi="Times New Roman"/>
          <w:b w:val="0"/>
          <w:i w:val="0"/>
          <w:sz w:val="24"/>
        </w:rPr>
        <w:t xml:space="preserve"> Ответчик не возражает против назначения посмертной судебно-психиатрической экспертизы при наличии медицинской документации, однако просит учесть, что [медицинская документация не содержит сведений о психических расстройствах в период составления завещания], а показания свидетелей истца — [его родственников, видевших наследодателя редко] — носят субъективный характер. Бремя доказывания неспособности понимать значение действий лежит на истце (часть 1 статьи 56 ГПК РФ).</w:t>
      </w:r>
    </w:p>
    <w:p>
      <w:pPr>
        <w:spacing w:after="120" w:line="276" w:lineRule="auto"/>
        <w:ind w:firstLine="709"/>
        <w:jc w:val="both"/>
      </w:pPr>
      <w:r>
        <w:rPr>
          <w:rFonts w:ascii="Times New Roman" w:hAnsi="Times New Roman"/>
          <w:b/>
          <w:i w:val="0"/>
          <w:sz w:val="24"/>
        </w:rPr>
        <w:t>Форма и порядок совершения завещания соблюдены.</w:t>
      </w:r>
      <w:r>
        <w:rPr>
          <w:rFonts w:ascii="Times New Roman" w:hAnsi="Times New Roman"/>
          <w:b w:val="0"/>
          <w:i w:val="0"/>
          <w:sz w:val="24"/>
        </w:rPr>
        <w:t xml:space="preserve"> Пунктом 1 статьи 1124 ГК РФ установлено: «Завещание должно быть составлено в письменной форме и удостоверено нотариусом. Удостоверение завещания другими лицами допускается в случаях, предусмотренных пунктом 7 статьи 1125, статьей 1127 и пунктом 2 статьи 1128 настоящего Кодекса.» Завещание [написано / записано нотариусом со слов завещателя], прочитано и собственноручно подписано завещателем (пункт 3 статьи 1125 ГК РФ: «Завещание должно быть собственноручно подписано завещателем.»), удостоверено нотариусом; дата и место удостоверения указаны. [Если завещание подписал рукоприкладчик — причина указана в завещании, рукоприкладчик не является лицом, в пользу которого составлено завещание.]</w:t>
      </w:r>
    </w:p>
    <w:p>
      <w:pPr>
        <w:spacing w:after="120" w:line="276" w:lineRule="auto"/>
        <w:ind w:firstLine="709"/>
        <w:jc w:val="both"/>
      </w:pPr>
      <w:r>
        <w:rPr>
          <w:rFonts w:ascii="Times New Roman" w:hAnsi="Times New Roman"/>
          <w:b/>
          <w:i w:val="0"/>
          <w:sz w:val="24"/>
        </w:rPr>
        <w:t>Незначительные нарушения не влекут недействительности.</w:t>
      </w:r>
      <w:r>
        <w:rPr>
          <w:rFonts w:ascii="Times New Roman" w:hAnsi="Times New Roman"/>
          <w:b w:val="0"/>
          <w:i w:val="0"/>
          <w:sz w:val="24"/>
        </w:rPr>
        <w:t xml:space="preserve"> Пунктом 3 статьи 1131 ГК РФ установлено: «Не могут служить основанием недействительности завещания описки и другие незначительные нарушения порядка его составления, подписания или удостоверения, если судом установлено, что они не влияют на понимание волеизъявления завещателя.» Недочёты, на которые ссылается истец [описка в адресе, отсутствие отметки о __], не влияют на понимание воли завещателя.</w:t>
      </w:r>
    </w:p>
    <w:p>
      <w:pPr>
        <w:spacing w:after="120" w:line="276" w:lineRule="auto"/>
        <w:ind w:firstLine="709"/>
        <w:jc w:val="both"/>
      </w:pPr>
      <w:r>
        <w:rPr>
          <w:rFonts w:ascii="Times New Roman" w:hAnsi="Times New Roman"/>
          <w:b/>
          <w:i w:val="0"/>
          <w:sz w:val="24"/>
        </w:rPr>
        <w:t>У истца нет права на иск при отсутствии нарушенного интереса.</w:t>
      </w:r>
      <w:r>
        <w:rPr>
          <w:rFonts w:ascii="Times New Roman" w:hAnsi="Times New Roman"/>
          <w:b w:val="0"/>
          <w:i w:val="0"/>
          <w:sz w:val="24"/>
        </w:rPr>
        <w:t xml:space="preserve"> Пунктом 2 статьи 1131 ГК РФ установлено: «Завещание может быть признано судом недействительным по иску лица, права или законные интересы которого нарушены этим завещанием.» [Истец не является наследником по закону первой очереди / при недействительности завещания наследство всё равно перешло бы к __ / завещание отменяет более раннее завещание, которым истец также не был наделён.]</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ГК РФ установлено: «Общий срок исковой давности составляет три года со дня, определяемого в соответствии со статьей 200 настоящего Кодекса.» Требование основано на оспоримости завещания, срок по нему — один год (пункт 2 статьи 181 ГК РФ: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Об открытии наследства и о своих правах истец узнал не позднее «[дата]» [похороны наследодателя / получение извещения нотариуса / разговор с ответчиком];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1118, 1119, 1124, 1125, 1131 ГК РФ, статьями 177, 181, 199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признании завещания недействительным и признании права на наследство по закону к [Ф. И. О. ответчика] в полном объёме.</w:t>
      </w:r>
    </w:p>
    <w:p>
      <w:pPr>
        <w:spacing w:after="120" w:line="276" w:lineRule="auto"/>
        <w:ind w:firstLine="709"/>
        <w:jc w:val="both"/>
      </w:pPr>
      <w:r>
        <w:rPr>
          <w:rFonts w:ascii="Times New Roman" w:hAnsi="Times New Roman"/>
          <w:b w:val="0"/>
          <w:i w:val="0"/>
          <w:sz w:val="24"/>
        </w:rPr>
        <w:t>2.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Копия завещания; ходатайство об истребовании у нотариуса материалов удостоверения завещания.</w:t>
      </w:r>
    </w:p>
    <w:p>
      <w:pPr>
        <w:spacing w:after="40" w:line="276" w:lineRule="auto"/>
        <w:jc w:val="left"/>
      </w:pPr>
      <w:r>
        <w:rPr>
          <w:rFonts w:ascii="Times New Roman" w:hAnsi="Times New Roman"/>
          <w:b w:val="0"/>
          <w:i w:val="0"/>
          <w:sz w:val="24"/>
        </w:rPr>
        <w:t>3. Доказательства дееспособности и активной жизни наследодателя в период составления завещания (документы о сделках, показания соседей, врачей, социальных работников).</w:t>
      </w:r>
    </w:p>
    <w:p>
      <w:pPr>
        <w:spacing w:after="40" w:line="276" w:lineRule="auto"/>
        <w:jc w:val="left"/>
      </w:pPr>
      <w:r>
        <w:rPr>
          <w:rFonts w:ascii="Times New Roman" w:hAnsi="Times New Roman"/>
          <w:b w:val="0"/>
          <w:i w:val="0"/>
          <w:sz w:val="24"/>
        </w:rPr>
        <w:t>4. Медицинские документы наследодателя [если подтверждают отсутствие психических расстройств].</w:t>
      </w:r>
    </w:p>
    <w:p>
      <w:pPr>
        <w:spacing w:after="40" w:line="276" w:lineRule="auto"/>
        <w:jc w:val="left"/>
      </w:pPr>
      <w:r>
        <w:rPr>
          <w:rFonts w:ascii="Times New Roman" w:hAnsi="Times New Roman"/>
          <w:b w:val="0"/>
          <w:i w:val="0"/>
          <w:sz w:val="24"/>
        </w:rPr>
        <w:t>5. Список свидетелей (Ф. И. О., адрес, какие обстоятельства подтвердят).</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Нотариальное завещание суды отменяют, как правило, только по заключению посмертной психиатрической экспертизы. Собирайте доказательства активной жизни наследодателя: сделки, доверенности, общение, отсутствие учётов.</w:t>
      </w:r>
    </w:p>
    <w:p>
      <w:pPr>
        <w:spacing w:after="40" w:line="276" w:lineRule="auto"/>
        <w:jc w:val="both"/>
      </w:pPr>
      <w:r>
        <w:rPr>
          <w:rFonts w:ascii="Times New Roman" w:hAnsi="Times New Roman"/>
          <w:b w:val="0"/>
          <w:i/>
          <w:sz w:val="24"/>
        </w:rPr>
        <w:t>— Срок давности для оспоримого завещания — один год с момента, когда истец узнал о нарушении (обычно с момента ознакомления с завещанием у нотариуса).</w:t>
      </w:r>
    </w:p>
    <w:p>
      <w:pPr>
        <w:spacing w:after="40" w:line="276" w:lineRule="auto"/>
        <w:jc w:val="both"/>
      </w:pPr>
      <w:r>
        <w:rPr>
          <w:rFonts w:ascii="Times New Roman" w:hAnsi="Times New Roman"/>
          <w:b w:val="0"/>
          <w:i/>
          <w:sz w:val="24"/>
        </w:rPr>
        <w:t>— Привлеките нотариуса к делу третьим лицом и истребуйте у него материалы удостоверения.</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 пропуске срока исковой давности заявляйте в суде первой инстанции до вынесения решения (п. 2 ст. 199 ГК РФ) — в апелляции такое заявление уже не рассматривается, если суд не перешёл к рассмотрению дела по правилам первой инстанции.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