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владелец автомобиля</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 (автосервис)</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убытков в связи с некачественным ремонтом автомобиля,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стоимости ремонта [сумма] рублей, убытков на устранение недостатков [сумма] рублей по заказ-наряду от «[дата]» № [номер] на ремонт автомобиля [марка, госномер],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Работы выполнены качественно и приняты истцом без замечаний.</w:t>
      </w:r>
      <w:r>
        <w:rPr>
          <w:rFonts w:ascii="Times New Roman" w:hAnsi="Times New Roman"/>
          <w:b w:val="0"/>
          <w:i w:val="0"/>
          <w:sz w:val="24"/>
        </w:rPr>
        <w:t xml:space="preserve"> Пунктом 1 статьи 4 Закона о защите прав потребителей установлено: «Продавец (исполнитель) обязан передать потребителю товар (выполнить работу, оказать услугу), качество которого соответствует договору.» Работы по заказ-наряду выполнены в полном объёме по технологии изготовителя; истец принял автомобиль по акту от «[дата]», [проверил работу на пробной поездке], замечаний не заявил.</w:t>
      </w:r>
    </w:p>
    <w:p>
      <w:pPr>
        <w:spacing w:after="120" w:line="276" w:lineRule="auto"/>
        <w:ind w:firstLine="709"/>
        <w:jc w:val="both"/>
      </w:pPr>
      <w:r>
        <w:rPr>
          <w:rFonts w:ascii="Times New Roman" w:hAnsi="Times New Roman"/>
          <w:b/>
          <w:i w:val="0"/>
          <w:sz w:val="24"/>
        </w:rPr>
        <w:t>Неисправность не связана с выполненными работами.</w:t>
      </w:r>
      <w:r>
        <w:rPr>
          <w:rFonts w:ascii="Times New Roman" w:hAnsi="Times New Roman"/>
          <w:b w:val="0"/>
          <w:i w:val="0"/>
          <w:sz w:val="24"/>
        </w:rPr>
        <w:t xml:space="preserve"> Заявленная неисправность [двигателя / коробки передач] связана с [естественным износом других узлов / эксплуатацией после ремонта: пробег [__] км, перегрев, использование некачественного топлива, вмешательство других сервисов], а не с работами по заказ-наряду, который касался [__]. [Истец отказался от рекомендованных дополнительных работ, что отражено в заказ-наряде с его подписью.]</w:t>
      </w:r>
    </w:p>
    <w:p>
      <w:pPr>
        <w:spacing w:after="120" w:line="276" w:lineRule="auto"/>
        <w:ind w:firstLine="709"/>
        <w:jc w:val="both"/>
      </w:pPr>
      <w:r>
        <w:rPr>
          <w:rFonts w:ascii="Times New Roman" w:hAnsi="Times New Roman"/>
          <w:b/>
          <w:i w:val="0"/>
          <w:sz w:val="24"/>
        </w:rPr>
        <w:t>Запасные части предоставлены истцом.</w:t>
      </w:r>
      <w:r>
        <w:rPr>
          <w:rFonts w:ascii="Times New Roman" w:hAnsi="Times New Roman"/>
          <w:b w:val="0"/>
          <w:i w:val="0"/>
          <w:sz w:val="24"/>
        </w:rPr>
        <w:t xml:space="preserve"> [Детали предоставлены самим истцом (подпись в заказ-наряде), исполнитель предупредил его о возможной непригодности деталей — отметка в заказ-наряде.] Пунктом 1 статьи 35 Закона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Пунктом 2 статьи 713 ГК РФ: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 Пунктом 3 той же статьи: «Подрядчик может осуществить право, указанное в пункте 2 настоящей статьи, в случае, если докажет, что недостатки материала не могли быть обнаружены при надлежащей приемке подрядчиком этого материала.» Недостаток вызван [дефектом предоставленной истцом детали], который не мог быть выявлен при её осмотре.]</w:t>
      </w:r>
    </w:p>
    <w:p>
      <w:pPr>
        <w:spacing w:after="120" w:line="276" w:lineRule="auto"/>
        <w:ind w:firstLine="709"/>
        <w:jc w:val="both"/>
      </w:pPr>
      <w:r>
        <w:rPr>
          <w:rFonts w:ascii="Times New Roman" w:hAnsi="Times New Roman"/>
          <w:b/>
          <w:i w:val="0"/>
          <w:sz w:val="24"/>
        </w:rPr>
        <w:t>Ответчик предлагал устранить недостаток.</w:t>
      </w:r>
      <w:r>
        <w:rPr>
          <w:rFonts w:ascii="Times New Roman" w:hAnsi="Times New Roman"/>
          <w:b w:val="0"/>
          <w:i w:val="0"/>
          <w:sz w:val="24"/>
        </w:rPr>
        <w:t xml:space="preserve"> Пунктом 1 статьи 29 Закона потребитель вправе потребовать «безвозмездного устранения недостатков выполненной работы (оказанной услуги)» — ответчик предложил это сделать «[дата]», но истец отремонтировал автомобиль в другом сервисе, лишив ответчика возможности проверить претензию. Расходы на устранение у третьих лиц возмещаются лишь при отказе исполнителя устранить недостаток.</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Неустойка по пункту 5 статьи 28 Закона исчисляется от цены работы, в которой выявлен недостаток ([сумма] рублей), а не от общей стоимости заказ-наряда или стоимости автомобиля, и не может её превышать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неисправность; находится ли она в причинной связи с работами по заказ-наряду; стоимость её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28, 29, 36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стоимости ремонта, убытков,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автотехническую экспертизу.</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Заказ-наряд, акт приёма-передачи автомобиля, акт выполненных работ.</w:t>
      </w:r>
    </w:p>
    <w:p>
      <w:pPr>
        <w:spacing w:after="40" w:line="276" w:lineRule="auto"/>
        <w:jc w:val="left"/>
      </w:pPr>
      <w:r>
        <w:rPr>
          <w:rFonts w:ascii="Times New Roman" w:hAnsi="Times New Roman"/>
          <w:b w:val="0"/>
          <w:i w:val="0"/>
          <w:sz w:val="24"/>
        </w:rPr>
        <w:t>3. Отметка об отказе от рекомендованных работ / о предоставлении запчастей заказчиком.</w:t>
      </w:r>
    </w:p>
    <w:p>
      <w:pPr>
        <w:spacing w:after="40" w:line="276" w:lineRule="auto"/>
        <w:jc w:val="left"/>
      </w:pPr>
      <w:r>
        <w:rPr>
          <w:rFonts w:ascii="Times New Roman" w:hAnsi="Times New Roman"/>
          <w:b w:val="0"/>
          <w:i w:val="0"/>
          <w:sz w:val="24"/>
        </w:rPr>
        <w:t>4. Ответ на претензию с предложением устранить недостаток.</w:t>
      </w:r>
    </w:p>
    <w:p>
      <w:pPr>
        <w:spacing w:after="40" w:line="276" w:lineRule="auto"/>
        <w:jc w:val="left"/>
      </w:pPr>
      <w:r>
        <w:rPr>
          <w:rFonts w:ascii="Times New Roman" w:hAnsi="Times New Roman"/>
          <w:b w:val="0"/>
          <w:i w:val="0"/>
          <w:sz w:val="24"/>
        </w:rPr>
        <w:t>5. Сведения о пробеге при выдаче и при обращении с претензией.</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Ключевое — причинная связь: экспертиза должна ответить, вызвана ли неисправность именно вашими работами.</w:t>
      </w:r>
    </w:p>
    <w:p>
      <w:pPr>
        <w:spacing w:after="40" w:line="276" w:lineRule="auto"/>
        <w:jc w:val="both"/>
      </w:pPr>
      <w:r>
        <w:rPr>
          <w:rFonts w:ascii="Times New Roman" w:hAnsi="Times New Roman"/>
          <w:b w:val="0"/>
          <w:i/>
          <w:sz w:val="24"/>
        </w:rPr>
        <w:t>— Отказ клиента от рекомендованных работ и запчасти клиента фиксируйте в заказ-наряде с его подписью.</w:t>
      </w:r>
    </w:p>
    <w:p>
      <w:pPr>
        <w:spacing w:after="40" w:line="276" w:lineRule="auto"/>
        <w:jc w:val="both"/>
      </w:pPr>
      <w:r>
        <w:rPr>
          <w:rFonts w:ascii="Times New Roman" w:hAnsi="Times New Roman"/>
          <w:b w:val="0"/>
          <w:i/>
          <w:sz w:val="24"/>
        </w:rPr>
        <w:t>— Статья 35 Закона о защите прав потребителей и статья 713 ГК РФ приведены дословно; в ст. 36 Закона пунктов нет, освобождение от ответственности при предупреждении она не устанавливает.</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