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долевого строительства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застройщик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за нарушение срока передачи объекта долевого строительства,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неустойки за нарушение срока передачи квартиры по договору участия в долевом строительстве от «[дата]» № [номер] за период с «[дата]» по «[дата]» в размере [сумма] рублей,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Неустойка рассчитана с нарушением закона.</w:t>
      </w:r>
      <w:r>
        <w:rPr>
          <w:rFonts w:ascii="Times New Roman" w:hAnsi="Times New Roman"/>
          <w:b w:val="0"/>
          <w:i w:val="0"/>
          <w:sz w:val="24"/>
        </w:rPr>
        <w:t xml:space="preserve"> Частью 2 статьи 6 Федерального закона № 214-ФЗ (далее — Закон № 214-ФЗ) установлено: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случая, установленного частью 2.1 настоящей статьи).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Ставка рефинансирования (ключевая ставка) применяется на день исполнения обязательства, а при неисполнении — на день, когда оно должно было быть исполнено, а не на дату вынесения решения. Абзацем вторым пункта 1 постановления Правительства РФ от 18.03.2024 № 326 (в ред. от 30.12.2025; далее — Постановление № 326), вступившего в силу 22.03.2024, установлено: «в период начисления неустойки (пени) по договорам участия в долевом строительстве, предусмотренной частью 6 статьи 5 и частью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включается период, исчисляемый со дня вступления в силу настоящего постановления до 31 декабря 2025 г. включительно» Пунктом 2 Постановления № 326: «В период с 1 июля 2023 г. до 31 декабря 2025 г. включительно размер процентов, неустойки (штрафа, пени), иных финансовых санкций по договорам участия в долевом строительстве, предусмотренных частью 6 статьи 5, частью 2 статьи 6, частями 2 и 6 статьи 9, а также подлежащих уплате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которых не применяются особенности, предусмотренные пунктом 1 настоящего постановления,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 Ключевая ставка на 01.07.2023 составляла 7,5 % годовых. Пунктом 3: «Особенности, установленные пунктами 1 и 2 настоящего постановления, применяются в том числе к правоотношениям, возникшим из договоров участия в долевом строительстве, заключенных до дня вступления в силу настоящего постановления.» Таким образом, период с 22.03.2024 по 31.12.2025 из расчёта исключается, а за период с 01.07.2023 по 21.03.2024 применяется ставка не выше 7,5 %. Контррасчёт прилагается.</w:t>
      </w:r>
    </w:p>
    <w:p>
      <w:pPr>
        <w:spacing w:after="120" w:line="276" w:lineRule="auto"/>
        <w:ind w:firstLine="709"/>
        <w:jc w:val="both"/>
      </w:pPr>
      <w:r>
        <w:rPr>
          <w:rFonts w:ascii="Times New Roman" w:hAnsi="Times New Roman"/>
          <w:b/>
          <w:i w:val="0"/>
          <w:sz w:val="24"/>
        </w:rPr>
        <w:t>Период просрочки определён неверно.</w:t>
      </w:r>
      <w:r>
        <w:rPr>
          <w:rFonts w:ascii="Times New Roman" w:hAnsi="Times New Roman"/>
          <w:b w:val="0"/>
          <w:i w:val="0"/>
          <w:sz w:val="24"/>
        </w:rPr>
        <w:t xml:space="preserve"> Частью 4 статьи 8 Закона № 214-ФЗ: «Застройщик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6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При этом срок начала передачи и принятия объекта долевого строительства не может быть установлен ранее чем за 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 Участник долевого строительства, получивший сообщение застройщика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договором срок или, если такой срок не установлен, в течение семи рабочих дней со дня получения указанного сообщения.» Застройщик направил истцу сообщение о завершении строительства и готовности объекта «[дата]»; истец [уклонялся от приёмки / заявлял необоснованные отказы от подписания акта при отсутствии существенных недостатков]. Частью 6 статьи 8 Закона: «Если иное не установлено договором, при уклонении участника долевого строительства от принятия объекта долевого строительства в предусмотренный частью 4 настоящей статьи срок или при отказе участника долевого строительства от принятия объекта долевого строительства (за исключением случая, указанного в части 5 настоящей статьи)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части 3 настоящей статьи).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частью 4 настоящей статьи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Период уклонения дольщика от приёмки неустойкой не покрывается.</w:t>
      </w:r>
    </w:p>
    <w:p>
      <w:pPr>
        <w:spacing w:after="120" w:line="276" w:lineRule="auto"/>
        <w:ind w:firstLine="709"/>
        <w:jc w:val="both"/>
      </w:pPr>
      <w:r>
        <w:rPr>
          <w:rFonts w:ascii="Times New Roman" w:hAnsi="Times New Roman"/>
          <w:b/>
          <w:i w:val="0"/>
          <w:sz w:val="24"/>
        </w:rPr>
        <w:t>[Если срок изменён:] Срок передачи продлён соглашением.</w:t>
      </w:r>
      <w:r>
        <w:rPr>
          <w:rFonts w:ascii="Times New Roman" w:hAnsi="Times New Roman"/>
          <w:b w:val="0"/>
          <w:i w:val="0"/>
          <w:sz w:val="24"/>
        </w:rPr>
        <w:t xml:space="preserve"> Дополнительным соглашением от «[дата]», зарегистрированным «[дата]», срок передачи перенесён на «[дата]».</w:t>
      </w:r>
    </w:p>
    <w:p>
      <w:pPr>
        <w:spacing w:after="120" w:line="276" w:lineRule="auto"/>
        <w:ind w:firstLine="709"/>
        <w:jc w:val="both"/>
      </w:pPr>
      <w:r>
        <w:rPr>
          <w:rFonts w:ascii="Times New Roman" w:hAnsi="Times New Roman"/>
          <w:b/>
          <w:i w:val="0"/>
          <w:sz w:val="24"/>
        </w:rPr>
        <w:t>Неустойка явно несоразмерна последствиям.</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 Застройщик ввёл дом в эксплуатацию с задержкой из-за [объективных причин: изменение требований сетевых организаций, задержки поставок, ограничения], квартира передана; цена договора [сумма] рублей, заявленная неустойка — [сумма] рублей.</w:t>
      </w:r>
    </w:p>
    <w:p>
      <w:pPr>
        <w:spacing w:after="120" w:line="276" w:lineRule="auto"/>
        <w:ind w:firstLine="709"/>
        <w:jc w:val="both"/>
      </w:pPr>
      <w:r>
        <w:rPr>
          <w:rFonts w:ascii="Times New Roman" w:hAnsi="Times New Roman"/>
          <w:b/>
          <w:i w:val="0"/>
          <w:sz w:val="24"/>
        </w:rPr>
        <w:t>Штраф — пять процентов от присуждённой суммы.</w:t>
      </w:r>
      <w:r>
        <w:rPr>
          <w:rFonts w:ascii="Times New Roman" w:hAnsi="Times New Roman"/>
          <w:b w:val="0"/>
          <w:i w:val="0"/>
          <w:sz w:val="24"/>
        </w:rPr>
        <w:t xml:space="preserve"> Частью 3 статьи 10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Штраф 50 % по Закону о защите прав потребителей не применяется.</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Частью 2 статьи 10 Закона № 214-ФЗ установлено: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[Если требование предъявлено застройщику в период действия льгот:] Отсрочка исполнения.</w:t>
      </w:r>
      <w:r>
        <w:rPr>
          <w:rFonts w:ascii="Times New Roman" w:hAnsi="Times New Roman"/>
          <w:b w:val="0"/>
          <w:i w:val="0"/>
          <w:sz w:val="24"/>
        </w:rPr>
        <w:t xml:space="preserve"> Абзацем десятым пункта 1 Постановления № 326: «В отношении применения неустойки (штрафа, пени), процентов, возмещения убытков и иных финансовых санкций к застройщику в части их уплаты, предусмотренных абзацами вторым и седьмым - девятым настоящего пункта, требования о которых были предъявлены к исполнению застройщику до дня вступления в силу настоящего постановления, предоставляется отсрочка до 31 декабря 2026 г.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Отсрочка, предусмотренная настоящим абзацем и предоставленная до 1 января 2026 г., может быть продлена на срок до 31 декабря 2026 г. включительно в соответствии с законодательством Российской Федерации.» Абзацем одиннадцатым: «В отношении уплаты застройщиком неустойки (штрафа, пени), предусмотренной абзацами третьим и четвертым настоящего пункта, и возмещения застройщиком убытков, предусмотренных абзацами пятым и шестым настоящего пункта, требования об уплате (возмещении) которых были предъявлены к исполнению застройщику до 1 января 2025 г., предоставляется отсрочка до 31 декабря 2026 г. включительно. Указанные требования, содержащиеся в исполнительном документе, предъявленном к исполнению с 1 января 2025 г., в период отсрочки не исполняются банками или иными кредитными организациями, осуществляющими обслуживание счетов застройщика. Положения настоящего абзаца не распространяются на фактически понесенные участником долевого строительства расходы на устранение недостатков (дефектов) объекта долевого строительства.» Ответчик просит указать на отсрочку в резолютивной части решения.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 8, 10 Федерального закона № 214-ФЗ, статьёй 333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неустойки, штрафа и морального вреда в заявленном размере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Взыскать неустойку по контррасчёту ответчика, уменьшив её по статье 333 ГК РФ до [сумма] рублей; взыскать штраф в размере пяти процентов; уменьшить компенсацию морального вреда; предоставить отсрочку исполнения в части неустойки и штрафа.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участия в долевом строительстве, дополнительные соглашения о сроке.</w:t>
      </w:r>
    </w:p>
    <w:p>
      <w:pPr>
        <w:spacing w:after="40" w:line="276" w:lineRule="auto"/>
        <w:jc w:val="left"/>
      </w:pPr>
      <w:r>
        <w:rPr>
          <w:rFonts w:ascii="Times New Roman" w:hAnsi="Times New Roman"/>
          <w:b w:val="0"/>
          <w:i w:val="0"/>
          <w:sz w:val="24"/>
        </w:rPr>
        <w:t>3. Разрешение на ввод в эксплуатацию.</w:t>
      </w:r>
    </w:p>
    <w:p>
      <w:pPr>
        <w:spacing w:after="40" w:line="276" w:lineRule="auto"/>
        <w:jc w:val="left"/>
      </w:pPr>
      <w:r>
        <w:rPr>
          <w:rFonts w:ascii="Times New Roman" w:hAnsi="Times New Roman"/>
          <w:b w:val="0"/>
          <w:i w:val="0"/>
          <w:sz w:val="24"/>
        </w:rPr>
        <w:t>4. Сообщение о готовности объекта и доказательства направления, акт передачи.</w:t>
      </w:r>
    </w:p>
    <w:p>
      <w:pPr>
        <w:spacing w:after="40" w:line="276" w:lineRule="auto"/>
        <w:jc w:val="left"/>
      </w:pPr>
      <w:r>
        <w:rPr>
          <w:rFonts w:ascii="Times New Roman" w:hAnsi="Times New Roman"/>
          <w:b w:val="0"/>
          <w:i w:val="0"/>
          <w:sz w:val="24"/>
        </w:rPr>
        <w:t>5. Документы о причинах задержки строительства.</w:t>
      </w:r>
    </w:p>
    <w:p>
      <w:pPr>
        <w:spacing w:after="40" w:line="276" w:lineRule="auto"/>
        <w:jc w:val="left"/>
      </w:pPr>
      <w:r>
        <w:rPr>
          <w:rFonts w:ascii="Times New Roman" w:hAnsi="Times New Roman"/>
          <w:b w:val="0"/>
          <w:i w:val="0"/>
          <w:sz w:val="24"/>
        </w:rPr>
        <w:t>6. Контррасчёт неустойки с учётом ПП № 326.</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8.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ПП РФ № 326 приведено дословно в ред. от 30.12.2025: неустойка по ч. 2 ст. 6 Закона № 214-ФЗ не начисляется с 22.03.2024 по 31.12.2025; с 01.07.2023 по 21.03.2024 — ставка не выше 7,5 %; за периоды с 01.01.2026 — по ключевой ставке на день исполнения обязательства. Учтите позицию Конституционного Суда РФ по пункту 2 Постановления № 326 (Постановление КС РФ от 14.04.2026 № 24-П).</w:t>
      </w:r>
    </w:p>
    <w:p>
      <w:pPr>
        <w:spacing w:after="40" w:line="276" w:lineRule="auto"/>
        <w:jc w:val="both"/>
      </w:pPr>
      <w:r>
        <w:rPr>
          <w:rFonts w:ascii="Times New Roman" w:hAnsi="Times New Roman"/>
          <w:b w:val="0"/>
          <w:i/>
          <w:sz w:val="24"/>
        </w:rPr>
        <w:t>— Штраф для застройщика — 5 % (ч. 3 ст. 10 Закона № 214-ФЗ в ред. с 01.09.2024); проверьте дату заключения договора и переходные положения.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