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получатель алиментов</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плательщик алиментов</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неустойки за несвоевременную уплату алиментов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неустойки за несвоевременную уплату алиментов за период с «[дата]» по «[дата]» в размере [сумма] рублей.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Неустойка взыскивается только при вине плательщика.</w:t>
      </w:r>
      <w:r>
        <w:rPr>
          <w:rFonts w:ascii="Times New Roman" w:hAnsi="Times New Roman"/>
          <w:b w:val="0"/>
          <w:i w:val="0"/>
          <w:sz w:val="24"/>
        </w:rPr>
        <w:t xml:space="preserve"> Пунктом 2 статьи 115 Семейного кодекса Российской Федерации (далее — СК РФ) установлено: «При образовании задолженности по вине лица, обязанного уплачивать алименты по решению суда, виновное лицо уплачивает получателю алиментов неустойку в размере одной десятой процента от суммы невыплаченных алиментов за каждый день просрочки.» Законодатель прямо связывает ответственность с виной: если задолженность образовалась не по вине плательщика, неустойка не начисляется. Вина должна быть установлена по каждому периоду просрочки.</w:t>
      </w:r>
    </w:p>
    <w:p>
      <w:pPr>
        <w:spacing w:after="120" w:line="276" w:lineRule="auto"/>
        <w:ind w:firstLine="709"/>
        <w:jc w:val="both"/>
      </w:pPr>
      <w:r>
        <w:rPr>
          <w:rFonts w:ascii="Times New Roman" w:hAnsi="Times New Roman"/>
          <w:b/>
          <w:i w:val="0"/>
          <w:sz w:val="24"/>
        </w:rPr>
        <w:t>Задолженность образовалась без вины ответчика.</w:t>
      </w:r>
      <w:r>
        <w:rPr>
          <w:rFonts w:ascii="Times New Roman" w:hAnsi="Times New Roman"/>
          <w:b w:val="0"/>
          <w:i w:val="0"/>
          <w:sz w:val="24"/>
        </w:rPr>
        <w:t xml:space="preserve"> [Выбрать и подтвердить:] (1) алименты удерживались работодателем из заработной платы, но перечислялись получателю с задержкой — вина работодателя, а не ответчика (справка работодателя прилагается); (2) в период с «[дата]» по «[дата]» ответчик был нетрудоспособен по болезни (листки нетрудоспособности); (3) ответчик состоял на учёте в центре занятости как безработный и выплачивал алименты с пособия; (4) задолженность рассчитана приставом по средней заработной плате, хотя ответчик представил документы о фактическом доходе; (5) истец сменил реквизиты и не сообщил ответчику; (6) исполнительный документ находился без движения в службе судебных приставов.</w:t>
      </w:r>
    </w:p>
    <w:p>
      <w:pPr>
        <w:spacing w:after="120" w:line="276" w:lineRule="auto"/>
        <w:ind w:firstLine="709"/>
        <w:jc w:val="both"/>
      </w:pPr>
      <w:r>
        <w:rPr>
          <w:rFonts w:ascii="Times New Roman" w:hAnsi="Times New Roman"/>
          <w:b/>
          <w:i w:val="0"/>
          <w:sz w:val="24"/>
        </w:rPr>
        <w:t>Расчёт неустойки неверен.</w:t>
      </w:r>
      <w:r>
        <w:rPr>
          <w:rFonts w:ascii="Times New Roman" w:hAnsi="Times New Roman"/>
          <w:b w:val="0"/>
          <w:i w:val="0"/>
          <w:sz w:val="24"/>
        </w:rPr>
        <w:t xml:space="preserve"> Неустойка составляет одну десятую процента от суммы невыплаченных алиментов за каждый день просрочки и начисляется на задолженность за конкретный месяц с даты, когда платёж должен был быть произведён, до даты фактического погашения именно этого долга. Истец [начислял неустойку на всю сумму задолженности за весь период, включая погашенные суммы / не учёл частичные платежи / считал от суммы, определённой по средней зарплате]. Контррасчёт ответчика прилагается: [сумма] рублей.</w:t>
      </w:r>
    </w:p>
    <w:p>
      <w:pPr>
        <w:spacing w:after="120" w:line="276" w:lineRule="auto"/>
        <w:ind w:firstLine="709"/>
        <w:jc w:val="both"/>
      </w:pPr>
      <w:r>
        <w:rPr>
          <w:rFonts w:ascii="Times New Roman" w:hAnsi="Times New Roman"/>
          <w:b/>
          <w:i w:val="0"/>
          <w:sz w:val="24"/>
        </w:rPr>
        <w:t>Неустойка подлежит уменьшению.</w:t>
      </w:r>
      <w:r>
        <w:rPr>
          <w:rFonts w:ascii="Times New Roman" w:hAnsi="Times New Roman"/>
          <w:b w:val="0"/>
          <w:i w:val="0"/>
          <w:sz w:val="24"/>
        </w:rPr>
        <w:t xml:space="preserve"> Абзацем вторым пункта 2 статьи 115 СК РФ установлено: «Размер неустойки за несвоевременную уплату алиментов может быть уменьшен судом с учетом материального и (или) семейного положения лица, обязанного уплачивать алименты, если подлежащая уплате неустойка явно несоразмерна последствиям нарушения обязательства по уплате алиментов.» Ответчик [погасил задолженность в полном объёме «[дата]» / регулярно уплачивает текущие алименты]; его доход [сумма] рублей; на иждивении [другие дети]; [ответчик имеет заболевание / инвалидность]. Заявленная неустойка [сумма] рублей превышает сам долг в [__] раз и носит карательный характер. Ответчик просит снизить её до [сумма] рублей.</w:t>
      </w:r>
    </w:p>
    <w:p>
      <w:pPr>
        <w:spacing w:after="120" w:line="276" w:lineRule="auto"/>
        <w:ind w:firstLine="709"/>
        <w:jc w:val="both"/>
      </w:pPr>
      <w:r>
        <w:rPr>
          <w:rFonts w:ascii="Times New Roman" w:hAnsi="Times New Roman"/>
          <w:b/>
          <w:i w:val="0"/>
          <w:sz w:val="24"/>
        </w:rPr>
        <w:t>Неустойка не может служить средством обогащения получателя.</w:t>
      </w:r>
      <w:r>
        <w:rPr>
          <w:rFonts w:ascii="Times New Roman" w:hAnsi="Times New Roman"/>
          <w:b w:val="0"/>
          <w:i w:val="0"/>
          <w:sz w:val="24"/>
        </w:rPr>
        <w:t xml:space="preserve"> Неустойка носит компенсационный характер. Взыскание суммы, многократно превышающей возможные потери получателя, противоречит принципу добросовестности (пункт 1 статьи 10 Гражданского кодекса Российской Федерации: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pPr>
        <w:spacing w:after="120" w:line="276" w:lineRule="auto"/>
        <w:ind w:firstLine="709"/>
        <w:jc w:val="both"/>
      </w:pPr>
      <w:r>
        <w:rPr>
          <w:rFonts w:ascii="Times New Roman" w:hAnsi="Times New Roman"/>
          <w:b/>
          <w:i w:val="0"/>
          <w:sz w:val="24"/>
        </w:rPr>
        <w:t>О сроке исковой давности.</w:t>
      </w:r>
      <w:r>
        <w:rPr>
          <w:rFonts w:ascii="Times New Roman" w:hAnsi="Times New Roman"/>
          <w:b w:val="0"/>
          <w:i w:val="0"/>
          <w:sz w:val="24"/>
        </w:rPr>
        <w:t xml:space="preserve"> Задолженность по алиментам взыскивается в пределах трёхлетнего срока (пункт 2 статьи 113 СК РФ: «В тех случаях, когда удержание алиментов на основании исполнительного листа или на основании нотариально удостоверенного соглашения об уплате алиментов не производилось по вине лица, обязанного уплачивать алименты, взыскание алиментов производится за весь период независимо от установленного пунктом 2 статьи 107 настоящего Кодекса трехлетнего срока.»). [Ответчик заявляет о применении исковой давности к требованию о неустойке за периоды, предшествующие трём годам до подачи иска: пункт 1 статьи 196 ГК РФ — «Общий срок исковой давности составляет три года со дня, определяемого в соответствии со статьей 200 настоящего Кодекса.»; пункт 2 статьи 199 ГК РФ — «Исковая давность применяется судом только по заявлению стороны в споре, сделанному до вынесения судом решения.»]</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Расчёт неустойки, представленный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113, 115 СК РФ, статьями 10, 196, 199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неустойки за несвоевременную уплату алиментов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Взыскать неустойку только за периоды виновной просрочки по контррасчёту ответчика и уменьшить её до [сумма] рублей на основании абзаца второго пункта 2 статьи 115 СК РФ.</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Контррасчёт неустойки по месяцам.</w:t>
      </w:r>
    </w:p>
    <w:p>
      <w:pPr>
        <w:spacing w:after="40" w:line="276" w:lineRule="auto"/>
        <w:jc w:val="left"/>
      </w:pPr>
      <w:r>
        <w:rPr>
          <w:rFonts w:ascii="Times New Roman" w:hAnsi="Times New Roman"/>
          <w:b w:val="0"/>
          <w:i w:val="0"/>
          <w:sz w:val="24"/>
        </w:rPr>
        <w:t>3. Справка работодателя о датах удержания и перечисления алиментов.</w:t>
      </w:r>
    </w:p>
    <w:p>
      <w:pPr>
        <w:spacing w:after="40" w:line="276" w:lineRule="auto"/>
        <w:jc w:val="left"/>
      </w:pPr>
      <w:r>
        <w:rPr>
          <w:rFonts w:ascii="Times New Roman" w:hAnsi="Times New Roman"/>
          <w:b w:val="0"/>
          <w:i w:val="0"/>
          <w:sz w:val="24"/>
        </w:rPr>
        <w:t>4. Листки нетрудоспособности, справка центра занятости [если применимо].</w:t>
      </w:r>
    </w:p>
    <w:p>
      <w:pPr>
        <w:spacing w:after="40" w:line="276" w:lineRule="auto"/>
        <w:jc w:val="left"/>
      </w:pPr>
      <w:r>
        <w:rPr>
          <w:rFonts w:ascii="Times New Roman" w:hAnsi="Times New Roman"/>
          <w:b w:val="0"/>
          <w:i w:val="0"/>
          <w:sz w:val="24"/>
        </w:rPr>
        <w:t>5. Документы о погашении задолженности.</w:t>
      </w:r>
    </w:p>
    <w:p>
      <w:pPr>
        <w:spacing w:after="40" w:line="276" w:lineRule="auto"/>
        <w:jc w:val="left"/>
      </w:pPr>
      <w:r>
        <w:rPr>
          <w:rFonts w:ascii="Times New Roman" w:hAnsi="Times New Roman"/>
          <w:b w:val="0"/>
          <w:i w:val="0"/>
          <w:sz w:val="24"/>
        </w:rPr>
        <w:t>6. Документы о доходах, иждивенцах и здоровье ответчика (для уменьшения неустойки).</w:t>
      </w:r>
    </w:p>
    <w:p>
      <w:pPr>
        <w:spacing w:after="40" w:line="276" w:lineRule="auto"/>
        <w:jc w:val="left"/>
      </w:pPr>
      <w:r>
        <w:rPr>
          <w:rFonts w:ascii="Times New Roman" w:hAnsi="Times New Roman"/>
          <w:b w:val="0"/>
          <w:i w:val="0"/>
          <w:sz w:val="24"/>
        </w:rPr>
        <w:t>7.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8.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Ключевое — отсутствие вины: задержки по вине работодателя или банка, болезнь, официальная безработица. Соберите справки по каждому периоду.</w:t>
      </w:r>
    </w:p>
    <w:p>
      <w:pPr>
        <w:spacing w:after="40" w:line="276" w:lineRule="auto"/>
        <w:jc w:val="both"/>
      </w:pPr>
      <w:r>
        <w:rPr>
          <w:rFonts w:ascii="Times New Roman" w:hAnsi="Times New Roman"/>
          <w:b w:val="0"/>
          <w:i/>
          <w:sz w:val="24"/>
        </w:rPr>
        <w:t>— Делайте контррасчёт по месяцам: неустойка начисляется на долг каждого месяца отдельно и прекращается с его погашением.</w:t>
      </w:r>
    </w:p>
    <w:p>
      <w:pPr>
        <w:spacing w:after="40" w:line="276" w:lineRule="auto"/>
        <w:jc w:val="both"/>
      </w:pPr>
      <w:r>
        <w:rPr>
          <w:rFonts w:ascii="Times New Roman" w:hAnsi="Times New Roman"/>
          <w:b w:val="0"/>
          <w:i/>
          <w:sz w:val="24"/>
        </w:rPr>
        <w:t>— Вопрос об исковой давности к неустойке по ст. 115 СК РФ суды решают неодинаково; заявить о ней стоит — суд оценит.</w:t>
      </w:r>
    </w:p>
    <w:p>
      <w:pPr>
        <w:spacing w:after="40" w:line="276" w:lineRule="auto"/>
        <w:jc w:val="both"/>
      </w:pPr>
      <w:r>
        <w:rPr>
          <w:rFonts w:ascii="Times New Roman" w:hAnsi="Times New Roman"/>
          <w:b w:val="0"/>
          <w:i/>
          <w:sz w:val="24"/>
        </w:rPr>
        <w:t>— Истец по искам о взыскании алиментов освобождён от госпошлины (подп. 2 п. 1 ст. 333.36 НК РФ); при отказе в иске ваши расходы на представителя всё равно можно взыскать (ст. 98, 100 ГПК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