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 / мирового судьи судебного участка № __]</w:t>
      </w:r>
      <w:r>
        <w:rPr>
          <w:rFonts w:ascii="Times New Roman" w:hAnsi="Times New Roman"/>
          <w:b w:val="0"/>
          <w:i w:val="0"/>
          <w:sz w:val="24"/>
        </w:rPr>
        <w:br/>
        <w:t>[адрес суда]</w:t>
      </w:r>
      <w:r>
        <w:rPr>
          <w:rFonts w:ascii="Times New Roman" w:hAnsi="Times New Roman"/>
          <w:b w:val="0"/>
          <w:i w:val="0"/>
          <w:sz w:val="24"/>
        </w:rPr>
        <w:br/>
        <w:t>Дело № [номер дела]</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покупатель-потребитель</w:t>
      </w:r>
      <w:r>
        <w:rPr>
          <w:rFonts w:ascii="Times New Roman" w:hAnsi="Times New Roman"/>
          <w:b w:val="0"/>
          <w:i w:val="0"/>
          <w:sz w:val="24"/>
        </w:rPr>
        <w:br/>
        <w:t>[Ф. И. О.]</w:t>
      </w:r>
      <w:r>
        <w:rPr>
          <w:rFonts w:ascii="Times New Roman" w:hAnsi="Times New Roman"/>
          <w:b w:val="0"/>
          <w:i w:val="0"/>
          <w:sz w:val="24"/>
        </w:rPr>
        <w:br/>
        <w:t>адрес: [место жительства]</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продавец</w:t>
      </w:r>
      <w:r>
        <w:rPr>
          <w:rFonts w:ascii="Times New Roman" w:hAnsi="Times New Roman"/>
          <w:b w:val="0"/>
          <w:i w:val="0"/>
          <w:sz w:val="24"/>
        </w:rPr>
        <w:br/>
        <w:t>[полное наименование организации]</w:t>
      </w:r>
      <w:r>
        <w:rPr>
          <w:rFonts w:ascii="Times New Roman" w:hAnsi="Times New Roman"/>
          <w:b w:val="0"/>
          <w:i w:val="0"/>
          <w:sz w:val="24"/>
        </w:rPr>
        <w:br/>
        <w:t>адрес: [адрес из ЕГРЮЛ]</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взыскании неустойки за нарушение срока передачи предварительно оплаченного товара, штрафа и морального вреда</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суда находится гражданское дело № [номер] по исковому заявлению [Ф. И. О. истца] к [Ф. И. О. ответчика] о взыскании неустойки за нарушение срока передачи предварительно оплаченного [товара: мебели, кухни, автомобиля] по договору от «[дата]» за период с «[дата]» по «[дата]» в размере [сумма] рублей, штрафа и компенсации морального вреда. Копию искового заявления с приложениями ответчик получил «[дата]». Ответчик исковые требования не признаёт [в полном объёме / в части: указать] по основаниям, изложенным ниже. Отзыв представляется в порядке статьи 149 Гражданского процессуального кодекса Российской Федерации (далее — ГПК РФ), по которой ответчик при подготовке дела представляет истцу и суду письменные возражения и доказательства в их обоснование.</w:t>
      </w:r>
    </w:p>
    <w:p>
      <w:pPr>
        <w:spacing w:after="120" w:line="276" w:lineRule="auto"/>
        <w:ind w:firstLine="709"/>
        <w:jc w:val="both"/>
      </w:pPr>
      <w:r>
        <w:rPr>
          <w:rFonts w:ascii="Times New Roman" w:hAnsi="Times New Roman"/>
          <w:b/>
          <w:i w:val="0"/>
          <w:sz w:val="24"/>
        </w:rPr>
        <w:t>Обязанность доказать основания иска лежит на истце.</w:t>
      </w:r>
      <w:r>
        <w:rPr>
          <w:rFonts w:ascii="Times New Roman" w:hAnsi="Times New Roman"/>
          <w:b w:val="0"/>
          <w:i w:val="0"/>
          <w:sz w:val="24"/>
        </w:rPr>
        <w:t xml:space="preserve"> В силу части 1 статьи 12 ГПК РФ «Правосудие по гражданским делам осуществляется на основе состязательности и равноправия сторон.» Согласно части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Таким образом, не ответчик должен опровергать иск, а истец — доказать каждое обстоятельство, на котором основаны его требования. Сомнения и пробелы в доказательствах истца толкуются не в его пользу.</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Срок передачи установлен договором с учётом полной оплаты [и согласований].</w:t>
      </w:r>
      <w:r>
        <w:rPr>
          <w:rFonts w:ascii="Times New Roman" w:hAnsi="Times New Roman"/>
          <w:b w:val="0"/>
          <w:i w:val="0"/>
          <w:sz w:val="24"/>
        </w:rPr>
        <w:t xml:space="preserve"> Пунктом 1 статьи 23.1 Закона о защите прав потребителей: «Договор купли-продажи, предусматривающий обязанность потребителя предварительно оплатить товар, должен содержать условие о сроке передачи товара потребителю.» По пункту [__] договора товар передаётся в течение [__] рабочих дней после [полной оплаты / согласования спецификации и замеров]. Истец [доплатил «[дата]» / согласовал проект «[дата]»], поэтому срок передачи истекал «[дата]», а не так, как указывает истец.</w:t>
      </w:r>
    </w:p>
    <w:p>
      <w:pPr>
        <w:spacing w:after="120" w:line="276" w:lineRule="auto"/>
        <w:ind w:firstLine="709"/>
        <w:jc w:val="both"/>
      </w:pPr>
      <w:r>
        <w:rPr>
          <w:rFonts w:ascii="Times New Roman" w:hAnsi="Times New Roman"/>
          <w:b/>
          <w:i w:val="0"/>
          <w:sz w:val="24"/>
        </w:rPr>
        <w:t>Неустойка начисляется только на сумму предварительной оплаты и не может её превышать.</w:t>
      </w:r>
      <w:r>
        <w:rPr>
          <w:rFonts w:ascii="Times New Roman" w:hAnsi="Times New Roman"/>
          <w:b w:val="0"/>
          <w:i w:val="0"/>
          <w:sz w:val="24"/>
        </w:rPr>
        <w:t xml:space="preserve"> Пунктом 3 статьи 23.1 Закона: «В случае нарушения установленного договором купли-продажи срока передачи предварительно оплаченного товара потребителю продавец уплачивает ему за каждый день просрочки неустойку (пени) в размере половины процента суммы предварительной оплаты товара.» «Неустойка (пени) взыскивается со дня, когда по договору купли-продажи передача товара потребителю должна была быть осуществлена, до дня передачи товара потребителю или до дня удовлетворения требования потребителя о возврате ему предварительно уплаченной им суммы.» «Сумма взысканной потребителем неустойки (пени) не может превышать сумму предварительной оплаты товара.» Истец [начислял неустойку на всю цену товара, включая неоплаченную часть / превысил сумму предварительной оплаты / считал по ставке 1 % вместо 0,5 %].</w:t>
      </w:r>
    </w:p>
    <w:p>
      <w:pPr>
        <w:spacing w:after="120" w:line="276" w:lineRule="auto"/>
        <w:ind w:firstLine="709"/>
        <w:jc w:val="both"/>
      </w:pPr>
      <w:r>
        <w:rPr>
          <w:rFonts w:ascii="Times New Roman" w:hAnsi="Times New Roman"/>
          <w:b/>
          <w:i w:val="0"/>
          <w:sz w:val="24"/>
        </w:rPr>
        <w:t>Товар был готов к передаче, истец уклонялся от получения.</w:t>
      </w:r>
      <w:r>
        <w:rPr>
          <w:rFonts w:ascii="Times New Roman" w:hAnsi="Times New Roman"/>
          <w:b w:val="0"/>
          <w:i w:val="0"/>
          <w:sz w:val="24"/>
        </w:rPr>
        <w:t xml:space="preserve"> Уведомление о готовности товара направлено «[дата]» [SMS, письмо]; истец [не согласовал дату доставки / не обеспечил приёмку]. Пунктом 1 статьи 406 ГК РФ установлено: «Кредитор считается просрочившим, если он отказался принять предложенное должником надлежащее исполнение или не совершил действий, предусмотренных законом, иными правовыми актами или договором либо вытекающих из обычаев или из существа обязательства, до совершения которых должник не мог исполнить своего обязательства.» Пунктом 3 статьи 405 ГК РФ: «Должник не считается просрочившим, пока обязательство не может быть исполнено вследствие просрочки кредитора.» Поэтому за период уклонения истца неустойка не начисляется.</w:t>
      </w:r>
    </w:p>
    <w:p>
      <w:pPr>
        <w:spacing w:after="120" w:line="276" w:lineRule="auto"/>
        <w:ind w:firstLine="709"/>
        <w:jc w:val="both"/>
      </w:pPr>
      <w:r>
        <w:rPr>
          <w:rFonts w:ascii="Times New Roman" w:hAnsi="Times New Roman"/>
          <w:b/>
          <w:i w:val="0"/>
          <w:sz w:val="24"/>
        </w:rPr>
        <w:t>Просрочка вызвана обстоятельствами, за которые продавец не отвечает.</w:t>
      </w:r>
      <w:r>
        <w:rPr>
          <w:rFonts w:ascii="Times New Roman" w:hAnsi="Times New Roman"/>
          <w:b w:val="0"/>
          <w:i w:val="0"/>
          <w:sz w:val="24"/>
        </w:rPr>
        <w:t xml:space="preserve"> Пунктом 4 статьи 13 Закона: «Изготовитель (исполнитель, продавец, уполномоченная организация или уполномоченный индивидуальный предприниматель, импортер, владелец агрегатора) освобождается от ответственности за неисполнение обязательств или за ненадлежащее исполнение обязательств, если докажет, что неисполнение обязательств или их ненадлежащее исполнение произошло вследствие непреодолимой силы, а также по иным основаниям, предусмотренным законом.» [Поставка задержана производителем вследствие [санкционных ограничений / закрытия границ], что подтверждается письмами производителя и логистической компании.]</w:t>
      </w:r>
    </w:p>
    <w:p>
      <w:pPr>
        <w:spacing w:after="120" w:line="276" w:lineRule="auto"/>
        <w:ind w:firstLine="709"/>
        <w:jc w:val="both"/>
      </w:pPr>
      <w:r>
        <w:rPr>
          <w:rFonts w:ascii="Times New Roman" w:hAnsi="Times New Roman"/>
          <w:b/>
          <w:i w:val="0"/>
          <w:sz w:val="24"/>
        </w:rPr>
        <w:t>Неустойка явно несоразмерна последствиям нарушения.</w:t>
      </w:r>
      <w:r>
        <w:rPr>
          <w:rFonts w:ascii="Times New Roman" w:hAnsi="Times New Roman"/>
          <w:b w:val="0"/>
          <w:i w:val="0"/>
          <w:sz w:val="24"/>
        </w:rPr>
        <w:t xml:space="preserve"> Пунктом 1 статьи 333 Гражданского кодекса Российской Федерации (далее — ГК РФ) установлено: «Если подлежащая уплате неустойка явно несоразмерна последствиям нарушения обязательства, суд вправе уменьшить неустойку. Если обязательство нарушено лицом, осуществляющим предпринимательскую деятельность, суд вправе уменьшить неустойку при условии заявления должника о таком уменьшении.» Ответчик заявляет об уменьшении неустойки: [нарушение незначительное по сроку, устранено «[дата]», реальных убытков истец не понёс; заявленная сумма сопоставима с ценой товара (услуги) и многократно превышает плату по краткосрочным кредитам и ключевую ставку Банка России]. Неустойка не должна служить средством обогащения потребителя.</w:t>
      </w:r>
    </w:p>
    <w:p>
      <w:pPr>
        <w:spacing w:after="120" w:line="276" w:lineRule="auto"/>
        <w:ind w:firstLine="709"/>
        <w:jc w:val="both"/>
      </w:pPr>
      <w:r>
        <w:rPr>
          <w:rFonts w:ascii="Times New Roman" w:hAnsi="Times New Roman"/>
          <w:b/>
          <w:i w:val="0"/>
          <w:sz w:val="24"/>
        </w:rPr>
        <w:t>Штраф не подлежит взысканию [либо подлежит уменьшению].</w:t>
      </w:r>
      <w:r>
        <w:rPr>
          <w:rFonts w:ascii="Times New Roman" w:hAnsi="Times New Roman"/>
          <w:b w:val="0"/>
          <w:i w:val="0"/>
          <w:sz w:val="24"/>
        </w:rPr>
        <w:t xml:space="preserve"> Пунктом 6 статьи 13 Закона РФ «О защите прав потребителей» (далее — Закон о защите прав потребителей) установлено: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владельца агрегатора) за несоблюдение в добровольном порядке удовлетворения требований потребителя штраф в размере пятьдесят процентов от суммы, присужденной судом в пользу потребителя.» Пунктом 7 той же статьи: «Штраф, предусмотренный пунктом 6 настоящей статьи, не подлежит взысканию в случае, если изготовитель (исполнитель, продавец, уполномоченная организация или уполномоченный индивидуальный предприниматель, импортер) в добровольном порядке не удовлетворил требования потребителя по вине потребителя, в том числе в случае уклонения потребителя от совершения действий, предусмотренных настоящим Законом, либо такого неисполнения им обязательств, в результате которого изготовитель (исполнитель, продавец, уполномоченная организация или уполномоченный индивидуальный предприниматель, импортер) оказался лишен возможности в добровольном порядке удовлетворить требования потребителя.» [Требование истца не было удовлетворено добровольно по его собственной вине: он не представил товар для проверки качества / не сообщил реквизиты / не явился для получения денег.] Кроме того, штраф по своей правовой природе является неустойкой и может быть уменьшен по статье 333 ГК РФ.</w:t>
      </w:r>
    </w:p>
    <w:p>
      <w:pPr>
        <w:spacing w:after="120" w:line="276" w:lineRule="auto"/>
        <w:ind w:firstLine="709"/>
        <w:jc w:val="both"/>
      </w:pPr>
      <w:r>
        <w:rPr>
          <w:rFonts w:ascii="Times New Roman" w:hAnsi="Times New Roman"/>
          <w:b/>
          <w:i w:val="0"/>
          <w:sz w:val="24"/>
        </w:rPr>
        <w:t>Компенсация морального вреда завышена.</w:t>
      </w:r>
      <w:r>
        <w:rPr>
          <w:rFonts w:ascii="Times New Roman" w:hAnsi="Times New Roman"/>
          <w:b w:val="0"/>
          <w:i w:val="0"/>
          <w:sz w:val="24"/>
        </w:rPr>
        <w:t xml:space="preserve"> Статьёй 15 Закона о защите прав потребителей установлено: «Моральный вред,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владельцем агрегатора)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причинителем вреда при наличии его вины. Размер компенсации морального вреда определяется судом и не зависит от размера возмещения имущественного вреда.» Размер компенсации определяется с учётом характера нарушения, степени вины и требований разумности. Заявленная сумма [сумма] рублей не соответствует характеру нарушения [носившего имущественный и непродолжительный характер]; разумной является компенсация не более [сумма] рублей.</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Согласно части 1 статьи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Поскольку требования истца не подлежат удовлетворению, оснований для возмещения ему судебных расходов нет; напротив, расходы ответчика подлежат взысканию с истца.</w:t>
      </w:r>
    </w:p>
    <w:p>
      <w:pPr>
        <w:spacing w:after="120" w:line="276" w:lineRule="auto"/>
        <w:ind w:firstLine="709"/>
        <w:jc w:val="both"/>
      </w:pPr>
      <w:r>
        <w:rPr>
          <w:rFonts w:ascii="Times New Roman" w:hAnsi="Times New Roman"/>
          <w:b w:val="0"/>
          <w:i w:val="0"/>
          <w:sz w:val="24"/>
        </w:rPr>
        <w:t>Частью 1 статьи 100 ГПК РФ установлено: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Заявленные истцом расходы на представителя в сумме [сумма] рублей [чрезмерны: дело несложное, по нему проведено [__] заседание(-я), объём документов небольшой, стоимость не соответствует ценам на аналогичные услуги в регионе / не подтверждены: нет акта выполненных работ и доказательств оплаты]. При частичном удовлетворении иска расходы подлежат распределению пропорционально удовлетворённой части (часть 1 статьи 98 ГПК РФ). Ответчик понёс расходы на представителя в размере [сумма] рублей (договор от «[дата]», квитанция) и просит взыскать их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13, 15, 23.1 Закона о защите прав потребителей, статьями 333, 406 ГК РФ, статьями 12, 56, 149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[Ф. И. О. истца] в удовлетворении исковых требований о взыскании неустойки, штрафа и морального вреда к [Ф. И. О. ответчика] в полном объёме.</w:t>
      </w:r>
    </w:p>
    <w:p>
      <w:pPr>
        <w:spacing w:after="120" w:line="276" w:lineRule="auto"/>
        <w:ind w:firstLine="709"/>
        <w:jc w:val="both"/>
      </w:pPr>
      <w:r>
        <w:rPr>
          <w:rFonts w:ascii="Times New Roman" w:hAnsi="Times New Roman"/>
          <w:b w:val="0"/>
          <w:i w:val="0"/>
          <w:sz w:val="24"/>
        </w:rPr>
        <w:t>2. [При частичном удовлетворении:] Исчислить неустойку от суммы предварительной оплаты за период с «[дата]» по «[дата]», уменьшить её по статье 333 ГК РФ, уменьшить штраф и компенсацию морального вреда.</w:t>
      </w:r>
    </w:p>
    <w:p>
      <w:pPr>
        <w:spacing w:after="120" w:line="276" w:lineRule="auto"/>
        <w:ind w:firstLine="709"/>
        <w:jc w:val="both"/>
      </w:pPr>
      <w:r>
        <w:rPr>
          <w:rFonts w:ascii="Times New Roman" w:hAnsi="Times New Roman"/>
          <w:b w:val="0"/>
          <w:i w:val="0"/>
          <w:sz w:val="24"/>
        </w:rPr>
        <w:t>3. Взыскать с [Ф. И. О. истца] в пользу [Ф. И. О. ответчика] судебные расходы: на оплату услуг представителя в размере [сумма] рублей, почтовые расходы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(вручение) копии отзыва истцу и другим лицам, участвующим в деле.</w:t>
      </w:r>
    </w:p>
    <w:p>
      <w:pPr>
        <w:spacing w:after="40" w:line="276" w:lineRule="auto"/>
        <w:jc w:val="left"/>
      </w:pPr>
      <w:r>
        <w:rPr>
          <w:rFonts w:ascii="Times New Roman" w:hAnsi="Times New Roman"/>
          <w:b w:val="0"/>
          <w:i w:val="0"/>
          <w:sz w:val="24"/>
        </w:rPr>
        <w:t>2. Договор купли-продажи, спецификация, документы об оплате с датами.</w:t>
      </w:r>
    </w:p>
    <w:p>
      <w:pPr>
        <w:spacing w:after="40" w:line="276" w:lineRule="auto"/>
        <w:jc w:val="left"/>
      </w:pPr>
      <w:r>
        <w:rPr>
          <w:rFonts w:ascii="Times New Roman" w:hAnsi="Times New Roman"/>
          <w:b w:val="0"/>
          <w:i w:val="0"/>
          <w:sz w:val="24"/>
        </w:rPr>
        <w:t>3. Уведомление о готовности товара и доказательства его направления.</w:t>
      </w:r>
    </w:p>
    <w:p>
      <w:pPr>
        <w:spacing w:after="40" w:line="276" w:lineRule="auto"/>
        <w:jc w:val="left"/>
      </w:pPr>
      <w:r>
        <w:rPr>
          <w:rFonts w:ascii="Times New Roman" w:hAnsi="Times New Roman"/>
          <w:b w:val="0"/>
          <w:i w:val="0"/>
          <w:sz w:val="24"/>
        </w:rPr>
        <w:t>4. Переписка о согласовании даты доставки.</w:t>
      </w:r>
    </w:p>
    <w:p>
      <w:pPr>
        <w:spacing w:after="40" w:line="276" w:lineRule="auto"/>
        <w:jc w:val="left"/>
      </w:pPr>
      <w:r>
        <w:rPr>
          <w:rFonts w:ascii="Times New Roman" w:hAnsi="Times New Roman"/>
          <w:b w:val="0"/>
          <w:i w:val="0"/>
          <w:sz w:val="24"/>
        </w:rPr>
        <w:t>5. Письма производителя о задержке поставки [если применимо].</w:t>
      </w:r>
    </w:p>
    <w:p>
      <w:pPr>
        <w:spacing w:after="40" w:line="276" w:lineRule="auto"/>
        <w:jc w:val="left"/>
      </w:pPr>
      <w:r>
        <w:rPr>
          <w:rFonts w:ascii="Times New Roman" w:hAnsi="Times New Roman"/>
          <w:b w:val="0"/>
          <w:i w:val="0"/>
          <w:sz w:val="24"/>
        </w:rPr>
        <w:t>6. Контррасчёт неустойки.</w:t>
      </w:r>
    </w:p>
    <w:p>
      <w:pPr>
        <w:spacing w:after="40" w:line="276" w:lineRule="auto"/>
        <w:jc w:val="left"/>
      </w:pPr>
      <w:r>
        <w:rPr>
          <w:rFonts w:ascii="Times New Roman" w:hAnsi="Times New Roman"/>
          <w:b w:val="0"/>
          <w:i w:val="0"/>
          <w:sz w:val="24"/>
        </w:rPr>
        <w:t>7. Документы о расходах ответчика на представителя (договор, акт, квитанция) [если заявлены].</w:t>
      </w:r>
    </w:p>
    <w:p>
      <w:pPr>
        <w:spacing w:after="40" w:line="276" w:lineRule="auto"/>
        <w:jc w:val="left"/>
      </w:pPr>
      <w:r>
        <w:rPr>
          <w:rFonts w:ascii="Times New Roman" w:hAnsi="Times New Roman"/>
          <w:b w:val="0"/>
          <w:i w:val="0"/>
          <w:sz w:val="24"/>
        </w:rPr>
        <w:t>8. Копия доверенности представителя [если отзыв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Неустойка по ст. 23.1 Закона — 0,5 % в день от суммы предоплаты и не более её. Проверьте базу расчёта и начало срока.</w:t>
      </w:r>
    </w:p>
    <w:p>
      <w:pPr>
        <w:spacing w:after="40" w:line="276" w:lineRule="auto"/>
        <w:jc w:val="both"/>
      </w:pPr>
      <w:r>
        <w:rPr>
          <w:rFonts w:ascii="Times New Roman" w:hAnsi="Times New Roman"/>
          <w:b w:val="0"/>
          <w:i/>
          <w:sz w:val="24"/>
        </w:rPr>
        <w:t>— Пункт 1 ст. 406 и п. 3 ст. 405 ГК РФ о просрочке кредитора приведены дословно.</w:t>
      </w:r>
    </w:p>
    <w:p>
      <w:pPr>
        <w:spacing w:after="40" w:line="276" w:lineRule="auto"/>
        <w:jc w:val="both"/>
      </w:pPr>
      <w:r>
        <w:rPr>
          <w:rFonts w:ascii="Times New Roman" w:hAnsi="Times New Roman"/>
          <w:b w:val="0"/>
          <w:i/>
          <w:sz w:val="24"/>
        </w:rPr>
        <w:t>— Неустойка и штраф по Закону о защите прав потребителей уменьшаются по ст. 333 ГК РФ только по мотивированному заявлению ответчика — приведите конкретные доводы о несоразмерности.</w:t>
      </w:r>
    </w:p>
    <w:p>
      <w:pPr>
        <w:spacing w:after="40" w:line="276" w:lineRule="auto"/>
        <w:jc w:val="both"/>
      </w:pPr>
      <w:r>
        <w:rPr>
          <w:rFonts w:ascii="Times New Roman" w:hAnsi="Times New Roman"/>
          <w:b w:val="0"/>
          <w:i/>
          <w:sz w:val="24"/>
        </w:rPr>
        <w:t>— Добровольно удовлетворите бесспорную часть требований до решения суда: штраф 50 % считается от присуждённой суммы, а своевременное исполнение исключает его.</w:t>
      </w:r>
    </w:p>
    <w:p>
      <w:pPr>
        <w:spacing w:after="40" w:line="276" w:lineRule="auto"/>
        <w:jc w:val="both"/>
      </w:pPr>
      <w:r>
        <w:rPr>
          <w:rFonts w:ascii="Times New Roman" w:hAnsi="Times New Roman"/>
          <w:b w:val="0"/>
          <w:i/>
          <w:sz w:val="24"/>
        </w:rPr>
        <w:t>— Отзыв подают в суд и направляют истцу до предварительного заседания или в срок, установленный судьёй при подготовке дела (статьи 149, 150 ГПК РФ); в упрощённом производстве — в срок из определения суда (статья 232.3 ГПК РФ). Подать можно лично, почтой или через ГАС «Правосудие» / Госуслуги.</w:t>
      </w:r>
    </w:p>
    <w:p>
      <w:pPr>
        <w:spacing w:after="40" w:line="276" w:lineRule="auto"/>
        <w:jc w:val="both"/>
      </w:pPr>
      <w:r>
        <w:rPr>
          <w:rFonts w:ascii="Times New Roman" w:hAnsi="Times New Roman"/>
          <w:b w:val="0"/>
          <w:i/>
          <w:sz w:val="24"/>
        </w:rPr>
        <w:t>— Оставьте в отзыве только доводы, которые подтверждаются вашими документами и подходят к вашей ситуации: лишние и неподтверждённые возражения ослабляют позицию. Шаблон содержит максимальный набор доводов — выберите нужные.</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13.10.2026).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