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нарушение срока выполнения работы (оказания услуги),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неустойки за нарушение срока выполнения работ по договору от «[дата]» № [номер] за период с «[дата]» по «[дата]» в размере [сумма] рублей,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нарушен по вине потребителя [или продлён по соглашению].</w:t>
      </w:r>
      <w:r>
        <w:rPr>
          <w:rFonts w:ascii="Times New Roman" w:hAnsi="Times New Roman"/>
          <w:b w:val="0"/>
          <w:i w:val="0"/>
          <w:sz w:val="24"/>
        </w:rPr>
        <w:t xml:space="preserve"> Пунктом 1 статьи 27 Закона о защите прав потребителей установлено: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 Начало работ зависело от [внесения аванса / предоставления доступа / согласования эскиза и замеров / поставки материалов заказчика]. Истец [внёс аванс «[дата]» вместо «[дата]» / согласовал эскиз «[дата]»], поэтому срок выполнения сместился. [Дополнительным соглашением от «[дата]» срок продлён до «[дата]» в связи с изменением объёма работ по просьбе истца.]</w:t>
      </w:r>
    </w:p>
    <w:p>
      <w:pPr>
        <w:spacing w:after="120" w:line="276" w:lineRule="auto"/>
        <w:ind w:firstLine="709"/>
        <w:jc w:val="both"/>
      </w:pPr>
      <w:r>
        <w:rPr>
          <w:rFonts w:ascii="Times New Roman" w:hAnsi="Times New Roman"/>
          <w:b/>
          <w:i w:val="0"/>
          <w:sz w:val="24"/>
        </w:rPr>
        <w:t>Неустойка исчисляется от цены конкретной работы и не может её превышать.</w:t>
      </w:r>
      <w:r>
        <w:rPr>
          <w:rFonts w:ascii="Times New Roman" w:hAnsi="Times New Roman"/>
          <w:b w:val="0"/>
          <w:i w:val="0"/>
          <w:sz w:val="24"/>
        </w:rPr>
        <w:t xml:space="preserve">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Если договором предусмотрены этапы, неустойка за просрочку этапа исчисляется от цены этого этапа, а не от общей цены договора. Истец [рассчитал от цены договора с материалами / включил период после приёмки работ / превысил цену работы].</w:t>
      </w:r>
    </w:p>
    <w:p>
      <w:pPr>
        <w:spacing w:after="120" w:line="276" w:lineRule="auto"/>
        <w:ind w:firstLine="709"/>
        <w:jc w:val="both"/>
      </w:pPr>
      <w:r>
        <w:rPr>
          <w:rFonts w:ascii="Times New Roman" w:hAnsi="Times New Roman"/>
          <w:b/>
          <w:i w:val="0"/>
          <w:sz w:val="24"/>
        </w:rPr>
        <w:t>Период просрочки определён неверно.</w:t>
      </w:r>
      <w:r>
        <w:rPr>
          <w:rFonts w:ascii="Times New Roman" w:hAnsi="Times New Roman"/>
          <w:b w:val="0"/>
          <w:i w:val="0"/>
          <w:sz w:val="24"/>
        </w:rPr>
        <w:t xml:space="preserve"> Работы фактически выполнены «[дата]» и предъявлены к приёмке [уведомление от «[дата]»]; истец уклонялся от приёмки до «[дата]». Период уклонения заказчика от приёмки не является просрочкой исполнителя.</w:t>
      </w:r>
    </w:p>
    <w:p>
      <w:pPr>
        <w:spacing w:after="120" w:line="276" w:lineRule="auto"/>
        <w:ind w:firstLine="709"/>
        <w:jc w:val="both"/>
      </w:pPr>
      <w:r>
        <w:rPr>
          <w:rFonts w:ascii="Times New Roman" w:hAnsi="Times New Roman"/>
          <w:b/>
          <w:i w:val="0"/>
          <w:sz w:val="24"/>
        </w:rPr>
        <w:t>Обстоятельства непреодолимой силы [если применимо].</w:t>
      </w:r>
      <w:r>
        <w:rPr>
          <w:rFonts w:ascii="Times New Roman" w:hAnsi="Times New Roman"/>
          <w:b w:val="0"/>
          <w:i w:val="0"/>
          <w:sz w:val="24"/>
        </w:rPr>
        <w:t xml:space="preserve"> Пунктом 4 статьи 13 Закона: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[Просрочка вызвана [ограничениями, введёнными органами власти / стихийным бедствием / прекращением поставок материала производителем], что подтверждается [документами].]</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27, 28 Закона о защите прав потребителей, статьями 333, 406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Исчислить неустойку от цены [этапа / работы] за период с «[дата]» по «[дата]» и уменьшить её по статье 333 ГК РФ до [сумма] рублей; уменьшить штраф и компенсацию морального вреда.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график работ, дополнительные соглашения о сроках.</w:t>
      </w:r>
    </w:p>
    <w:p>
      <w:pPr>
        <w:spacing w:after="40" w:line="276" w:lineRule="auto"/>
        <w:jc w:val="left"/>
      </w:pPr>
      <w:r>
        <w:rPr>
          <w:rFonts w:ascii="Times New Roman" w:hAnsi="Times New Roman"/>
          <w:b w:val="0"/>
          <w:i w:val="0"/>
          <w:sz w:val="24"/>
        </w:rPr>
        <w:t>3. Документы о просрочке встречных обязанностей заказчика (дата аванса, согласования, доступа).</w:t>
      </w:r>
    </w:p>
    <w:p>
      <w:pPr>
        <w:spacing w:after="40" w:line="276" w:lineRule="auto"/>
        <w:jc w:val="left"/>
      </w:pPr>
      <w:r>
        <w:rPr>
          <w:rFonts w:ascii="Times New Roman" w:hAnsi="Times New Roman"/>
          <w:b w:val="0"/>
          <w:i w:val="0"/>
          <w:sz w:val="24"/>
        </w:rPr>
        <w:t>4. Уведомление о готовности работ к приёмке, акт приёмки.</w:t>
      </w:r>
    </w:p>
    <w:p>
      <w:pPr>
        <w:spacing w:after="40" w:line="276" w:lineRule="auto"/>
        <w:jc w:val="left"/>
      </w:pPr>
      <w:r>
        <w:rPr>
          <w:rFonts w:ascii="Times New Roman" w:hAnsi="Times New Roman"/>
          <w:b w:val="0"/>
          <w:i w:val="0"/>
          <w:sz w:val="24"/>
        </w:rPr>
        <w:t>5. Контррасчёт неустойки.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Сместите начало срока на дату исполнения заказчиком встречных обязанностей (аванс, доступ, согласование) — это уменьшает период просрочки.</w:t>
      </w:r>
    </w:p>
    <w:p>
      <w:pPr>
        <w:spacing w:after="40" w:line="276" w:lineRule="auto"/>
        <w:jc w:val="both"/>
      </w:pPr>
      <w:r>
        <w:rPr>
          <w:rFonts w:ascii="Times New Roman" w:hAnsi="Times New Roman"/>
          <w:b w:val="0"/>
          <w:i/>
          <w:sz w:val="24"/>
        </w:rPr>
        <w:t>— Неустойка по ст. 28 Закона — 3 % в день от цены работы, но не более цены; если работа этапная — от цены этапа.</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