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собственник помещения</w:t>
      </w:r>
      <w:r>
        <w:rPr>
          <w:rFonts w:ascii="Times New Roman" w:hAnsi="Times New Roman"/>
          <w:b w:val="0"/>
          <w:i w:val="0"/>
          <w:sz w:val="24"/>
        </w:rPr>
        <w:br/>
        <w:t>[Ф. И. О.]</w:t>
      </w:r>
      <w:r>
        <w:rPr>
          <w:rFonts w:ascii="Times New Roman" w:hAnsi="Times New Roman"/>
          <w:b w:val="0"/>
          <w:i w:val="0"/>
          <w:sz w:val="24"/>
        </w:rPr>
        <w:br/>
        <w:t>адрес: [адрес помещения в многоквартирном доме]</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управляющая организация / ТСЖ</w:t>
      </w:r>
      <w:r>
        <w:rPr>
          <w:rFonts w:ascii="Times New Roman" w:hAnsi="Times New Roman"/>
          <w:b w:val="0"/>
          <w:i w:val="0"/>
          <w:sz w:val="24"/>
        </w:rPr>
        <w:br/>
        <w:t>[полное наименование управляющей организации / ТСЖ]</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неустойки, штрафа и компенсации морального вреда</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взыскании неустойки за нарушение сроков устранения недостатков услуги по содержанию общего имущества в размере [сумма] рублей, штрафа и компенсации морального вреда.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Срок устранения недостатков не нарушен.</w:t>
      </w:r>
      <w:r>
        <w:rPr>
          <w:rFonts w:ascii="Times New Roman" w:hAnsi="Times New Roman"/>
          <w:b w:val="0"/>
          <w:i w:val="0"/>
          <w:sz w:val="24"/>
        </w:rPr>
        <w:t xml:space="preserve"> Статьёй 30 Закона о защите прав потребителей установлено: «Недостатки работы (услуги) должны быть устранены исполнителем в разумный срок, назначенный потребителем.» Заявка истца поступила «[дата]»; недостаток [протечка кровли / неисправность освещения / засор] устранён «[дата]», то есть в пределах [нормативного срока / разумного срока с учётом погодных условий и необходимости закупки материалов]. Акт выполненных работ, подписанный [истцом / председателем совета дома], прилагается.</w:t>
      </w:r>
    </w:p>
    <w:p>
      <w:pPr>
        <w:spacing w:after="120" w:line="276" w:lineRule="auto"/>
        <w:ind w:firstLine="709"/>
        <w:jc w:val="both"/>
      </w:pPr>
      <w:r>
        <w:rPr>
          <w:rFonts w:ascii="Times New Roman" w:hAnsi="Times New Roman"/>
          <w:b/>
          <w:i w:val="0"/>
          <w:sz w:val="24"/>
        </w:rPr>
        <w:t>Неустойка рассчитана неправильно.</w:t>
      </w:r>
      <w:r>
        <w:rPr>
          <w:rFonts w:ascii="Times New Roman" w:hAnsi="Times New Roman"/>
          <w:b w:val="0"/>
          <w:i w:val="0"/>
          <w:sz w:val="24"/>
        </w:rPr>
        <w:t xml:space="preserve"> Пунктом 5 статьи 28 Закона о защите прав потребителей установлено: «В случае нарушения установленных сроков выполнения работы (оказания услуги) или назначенных потребителем на основании пункта 1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услуг) между потребителем и исполнителем может быть установлен более высокий размер неустойки (пени).» Неустойка исчисляется от цены услуги, а не от стоимости ущерба или суммы иска: «Размер неустойки (пени) определяется, исходя из цены выполнения работы (оказания услуги), а если указанная цена не определена, исходя из общей цены заказа,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 Ценой услуги по содержанию общего имущества для истца является ежемесячная плата [сумма] рублей (тариф × площадь помещения), а не плата за весь дом. Кроме того, «Сумма взысканной потребителем неустойки (пени) не может превышать цену отдельного 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(оказании услуги).» С учётом этого неустойка не может превышать [сумма] рублей.</w:t>
      </w:r>
    </w:p>
    <w:p>
      <w:pPr>
        <w:spacing w:after="120" w:line="276" w:lineRule="auto"/>
        <w:ind w:firstLine="709"/>
        <w:jc w:val="both"/>
      </w:pPr>
      <w:r>
        <w:rPr>
          <w:rFonts w:ascii="Times New Roman" w:hAnsi="Times New Roman"/>
          <w:b/>
          <w:i w:val="0"/>
          <w:sz w:val="24"/>
        </w:rPr>
        <w:t>[Если истец требует неустойку за невозмещение ущерба:] Такая неустойка законом не предусмотрена.</w:t>
      </w:r>
      <w:r>
        <w:rPr>
          <w:rFonts w:ascii="Times New Roman" w:hAnsi="Times New Roman"/>
          <w:b w:val="0"/>
          <w:i w:val="0"/>
          <w:sz w:val="24"/>
        </w:rPr>
        <w:t xml:space="preserve"> Неустойка по статьям 28–31 Закона о защите прав потребителей начисляется за нарушение сроков выполнения работ или устранения недостатков услуги, а не за отказ добровольно возместить ущерб, причинённый имуществу (такое требование носит деликтный характер).</w:t>
      </w:r>
    </w:p>
    <w:p>
      <w:pPr>
        <w:spacing w:after="120" w:line="276" w:lineRule="auto"/>
        <w:ind w:firstLine="709"/>
        <w:jc w:val="both"/>
      </w:pPr>
      <w:r>
        <w:rPr>
          <w:rFonts w:ascii="Times New Roman" w:hAnsi="Times New Roman"/>
          <w:b/>
          <w:i w:val="0"/>
          <w:sz w:val="24"/>
        </w:rPr>
        <w:t>Неустойка и штраф несоразмерны и подлежат уменьшению.</w:t>
      </w:r>
      <w:r>
        <w:rPr>
          <w:rFonts w:ascii="Times New Roman" w:hAnsi="Times New Roman"/>
          <w:b w:val="0"/>
          <w:i w:val="0"/>
          <w:sz w:val="24"/>
        </w:rPr>
        <w:t xml:space="preserve"> Пунктом 1 статьи 333 Гражданского кодекса Российской Федерации (далее —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Ответчик заявляет об уменьшении неустойки и штрафа: [нарушение устранено «[дата]», реальных убытков истец не понёс, заявленная сумма превышает стоимость услуги за весь период]. Штраф по пункту 6 статьи 13 Закона о защите прав потребителей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по своей природе также является неустойкой и может быть уменьшен по статье 333 ГК РФ.</w:t>
      </w:r>
    </w:p>
    <w:p>
      <w:pPr>
        <w:spacing w:after="120" w:line="276" w:lineRule="auto"/>
        <w:ind w:firstLine="709"/>
        <w:jc w:val="both"/>
      </w:pPr>
      <w:r>
        <w:rPr>
          <w:rFonts w:ascii="Times New Roman" w:hAnsi="Times New Roman"/>
          <w:b/>
          <w:i w:val="0"/>
          <w:sz w:val="24"/>
        </w:rPr>
        <w:t>Штраф не взыскивается, если требование не исполнено по вине потребителя.</w:t>
      </w:r>
      <w:r>
        <w:rPr>
          <w:rFonts w:ascii="Times New Roman" w:hAnsi="Times New Roman"/>
          <w:b w:val="0"/>
          <w:i w:val="0"/>
          <w:sz w:val="24"/>
        </w:rPr>
        <w:t xml:space="preserve"> Пунктом 7 статьи 13 Закона о защите прав потребителей установлено: «Штраф, предусмотренный пунктом 6 настоящей статьи,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в добровольном порядке не удовлетворил требования потребителя по вине потребителя, в том числе в случае уклонения потребителя от совершения действий, предусмотренных настоящим Законом, либо такого неисполнения им обязательств, в результате которого изготовитель (исполнитель, продавец, уполномоченная организация или уполномоченный индивидуальный предприниматель, импортер) оказался лишен возможности в добровольном порядке удовлетворить требования потребителя.» [Истец не обеспечил доступ в квартиру для проверки / не представил документы / не указал реквизиты для перечисления — переписка прилагается.]</w:t>
      </w:r>
    </w:p>
    <w:p>
      <w:pPr>
        <w:spacing w:after="120" w:line="276" w:lineRule="auto"/>
        <w:ind w:firstLine="709"/>
        <w:jc w:val="both"/>
      </w:pPr>
      <w:r>
        <w:rPr>
          <w:rFonts w:ascii="Times New Roman" w:hAnsi="Times New Roman"/>
          <w:b/>
          <w:i w:val="0"/>
          <w:sz w:val="24"/>
        </w:rPr>
        <w:t>Компенсация морального вреда завышена.</w:t>
      </w:r>
      <w:r>
        <w:rPr>
          <w:rFonts w:ascii="Times New Roman" w:hAnsi="Times New Roman"/>
          <w:b w:val="0"/>
          <w:i w:val="0"/>
          <w:sz w:val="24"/>
        </w:rPr>
        <w:t xml:space="preserve"> Статьёй 15 Закона о защите прав потребителей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Размер компенсации определяется с учётом характера нарушения и требований разумности и справедливости. Заявленные [сумма] рублей не соответствуют характеру нарушения [кратковременное отклонение температуры, устранённое в течение __ дней]; разумной является сумма не более [сумма] рублей.</w:t>
      </w:r>
    </w:p>
    <w:p>
      <w:pPr>
        <w:spacing w:after="120" w:line="276" w:lineRule="auto"/>
        <w:ind w:firstLine="709"/>
        <w:jc w:val="both"/>
      </w:pPr>
      <w:r>
        <w:rPr>
          <w:rFonts w:ascii="Times New Roman" w:hAnsi="Times New Roman"/>
          <w:b/>
          <w:i w:val="0"/>
          <w:sz w:val="24"/>
        </w:rPr>
        <w:t>Вины ответчика нет.</w:t>
      </w:r>
      <w:r>
        <w:rPr>
          <w:rFonts w:ascii="Times New Roman" w:hAnsi="Times New Roman"/>
          <w:b w:val="0"/>
          <w:i w:val="0"/>
          <w:sz w:val="24"/>
        </w:rPr>
        <w:t xml:space="preserve"> Пунктом 1 статьи 401 Гражданского кодекса Российской Федерации установлено: «Лицо, не исполнившее обязательства либо исполнившее его ненадлежащим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 [Задержка вызвана [аномальными погодными условиями / отсутствием доступа в квартиру истца / действиями подрядчика регионального оператора, проводящего капремонт]; ответчик принял все зависящие от него меры.]</w:t>
      </w:r>
    </w:p>
    <w:p>
      <w:pPr>
        <w:spacing w:after="120" w:line="276" w:lineRule="auto"/>
        <w:ind w:firstLine="709"/>
        <w:jc w:val="both"/>
      </w:pPr>
      <w:r>
        <w:rPr>
          <w:rFonts w:ascii="Times New Roman" w:hAnsi="Times New Roman"/>
          <w:b/>
          <w:i w:val="0"/>
          <w:sz w:val="24"/>
        </w:rPr>
        <w:t>Доказательства истца не подтверждают его доводов.</w:t>
      </w:r>
      <w:r>
        <w:rPr>
          <w:rFonts w:ascii="Times New Roman" w:hAnsi="Times New Roman"/>
          <w:b w:val="0"/>
          <w:i w:val="0"/>
          <w:sz w:val="24"/>
        </w:rPr>
        <w:t xml:space="preserve"> Частью 3 статьи 67 ГПК РФ установлено: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Согласно части 7 той же статьи «Суд не может считать доказанными обстоятельства, подтверждаемые только копией документа или иного письменного доказательства, если утрачен и не передан суду оригинал документа, и представленные каждой из спорящих сторон копии этого документа не тождественны между собой, и невозможно установить подлинное содержание оригинала документа с помощью других доказательств.» Расчёт неустойки, представленный истцом, [не относятся к предмету спора / представлены в копиях, подлинники отсутствуют / противоречат друг другу: указать конкретно, какой документ и чем он плох]. Ответчик просит суд обязать истца представить подлинники документов, на которые он ссылается.</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333, 401 ГК РФ, статьями 13, 15, 28, 30 Закона о защите прав потребителей, статьями 12, 56,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взыскании неустойки, штрафа и компенсации морального вреда к [Ф. И. О. ответчика] в полном объёме.</w:t>
      </w:r>
    </w:p>
    <w:p>
      <w:pPr>
        <w:spacing w:after="120" w:line="276" w:lineRule="auto"/>
        <w:ind w:firstLine="709"/>
        <w:jc w:val="both"/>
      </w:pPr>
      <w:r>
        <w:rPr>
          <w:rFonts w:ascii="Times New Roman" w:hAnsi="Times New Roman"/>
          <w:b w:val="0"/>
          <w:i w:val="0"/>
          <w:sz w:val="24"/>
        </w:rPr>
        <w:t>2. [При частичном удовлетворении:] Исчислить неустойку от цены услуги для помещения истца, уменьшить неустойку и штраф по статье 333 ГК РФ до [сумма] рублей, компенсацию морального вреда — до [сумма] рублей.</w:t>
      </w:r>
    </w:p>
    <w:p>
      <w:pPr>
        <w:spacing w:after="120" w:line="276" w:lineRule="auto"/>
        <w:ind w:firstLine="709"/>
        <w:jc w:val="both"/>
      </w:pPr>
      <w:r>
        <w:rPr>
          <w:rFonts w:ascii="Times New Roman" w:hAnsi="Times New Roman"/>
          <w:b w:val="0"/>
          <w:i w:val="0"/>
          <w:sz w:val="24"/>
        </w:rPr>
        <w:t>3.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Журнал заявок, акт выполненных работ по устранению недостатка.</w:t>
      </w:r>
    </w:p>
    <w:p>
      <w:pPr>
        <w:spacing w:after="40" w:line="276" w:lineRule="auto"/>
        <w:jc w:val="left"/>
      </w:pPr>
      <w:r>
        <w:rPr>
          <w:rFonts w:ascii="Times New Roman" w:hAnsi="Times New Roman"/>
          <w:b w:val="0"/>
          <w:i w:val="0"/>
          <w:sz w:val="24"/>
        </w:rPr>
        <w:t>3. Расчёт цены услуги для помещения истца (тариф, площадь).</w:t>
      </w:r>
    </w:p>
    <w:p>
      <w:pPr>
        <w:spacing w:after="40" w:line="276" w:lineRule="auto"/>
        <w:jc w:val="left"/>
      </w:pPr>
      <w:r>
        <w:rPr>
          <w:rFonts w:ascii="Times New Roman" w:hAnsi="Times New Roman"/>
          <w:b w:val="0"/>
          <w:i w:val="0"/>
          <w:sz w:val="24"/>
        </w:rPr>
        <w:t>4. Доказательства уважительных причин задержки (метеосводки, переписка о доступе).</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6.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Самая частая ошибка истцов — расчёт неустойки от суммы ущерба или платы за весь дом. Неустойка считается от цены услуги для конкретного помещения и не может её превышать.</w:t>
      </w:r>
    </w:p>
    <w:p>
      <w:pPr>
        <w:spacing w:after="40" w:line="276" w:lineRule="auto"/>
        <w:jc w:val="both"/>
      </w:pPr>
      <w:r>
        <w:rPr>
          <w:rFonts w:ascii="Times New Roman" w:hAnsi="Times New Roman"/>
          <w:b w:val="0"/>
          <w:i/>
          <w:sz w:val="24"/>
        </w:rPr>
        <w:t>— Заявляйте о снижении неустойки и штрафа по ст. 333 ГК РФ с конкретными доводами: устранение нарушения, отсутствие последствий.</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