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 доли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2: </w:t>
      </w:r>
      <w:r>
        <w:rPr>
          <w:rFonts w:ascii="Times New Roman" w:hAnsi="Times New Roman"/>
          <w:b w:val="0"/>
          <w:i w:val="0"/>
          <w:sz w:val="24"/>
        </w:rPr>
        <w:t>продавец доли</w:t>
      </w:r>
      <w:r>
        <w:rPr>
          <w:rFonts w:ascii="Times New Roman" w:hAnsi="Times New Roman"/>
          <w:b w:val="0"/>
          <w:i w:val="0"/>
          <w:sz w:val="24"/>
        </w:rPr>
        <w:br/>
        <w:t>[наименование / Ф. И. О.]</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общество</w:t>
      </w:r>
      <w:r>
        <w:rPr>
          <w:rFonts w:ascii="Times New Roman" w:hAnsi="Times New Roman"/>
          <w:b w:val="0"/>
          <w:i w:val="0"/>
          <w:sz w:val="24"/>
        </w:rPr>
        <w:br/>
        <w:t>[наименование ООО]</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переводе прав и обязанностей покупателя доли в уставном капитале общества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переводе на истца прав и обязанностей покупателя доли [__] % в уставном капитале [наименование ООО] по договору купли-продажи от «[дата]», заключённому между ответчиками, в связи с нарушением преимущественного права покупки.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Преимущественное право соблюдено: оферта направлена, срок истёк.</w:t>
      </w:r>
      <w:r>
        <w:rPr>
          <w:rFonts w:ascii="Times New Roman" w:hAnsi="Times New Roman"/>
          <w:b w:val="0"/>
          <w:i w:val="0"/>
          <w:sz w:val="24"/>
        </w:rPr>
        <w:t xml:space="preserve"> Пунктом 5 статьи 21 Федерального закона от 08.02.1998 № 14-ФЗ «Об обществах с ограниченной ответственностью» (далее — Закон об ООО) установлено: «Участник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и само общество путем направления через общество за свой счет нотариально удостоверенной оферты,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отношении которых применяются правила о преимущественном праве покупки доли или части доли в уставном капитале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настоящим Федеральным законом.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допускается только с согласия всех участников общества, в отношении которых применяются правила о преимущественном праве покупки доли или части доли в уставном капитале общества, если иное не предусмотрено уставом общества.» Оферта направлена через общество нотариально удостоверенным документом «[дата]», получена обществом «[дата]». Пунктом 7 той же статьи: «В случае, если в течение тридцати дней с даты получения оферты обществом при условии, что более продолжительный срок не предусмотрен уставом общества, участники общества или общество не воспользуются преимущественным правом покупки доли или части доли в уставном капитале общества,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 уставом цены. В случае, если заранее определенная цена покупки доли или части доли обществом отличается от заранее определенной цены покупки доли или части доли участниками общества, доля или часть доли в уставном капитале общества может быть продана третьему лицу по цене, которая не ниже заранее определенной цены покупки доли или части доли обществом.» Истец в течение тридцати дней преимущественным правом не воспользовался [или письменно отказался «[дата]» — пункт 6 статьи 21].</w:t>
      </w:r>
    </w:p>
    <w:p>
      <w:pPr>
        <w:spacing w:after="120" w:line="276" w:lineRule="auto"/>
        <w:ind w:firstLine="709"/>
        <w:jc w:val="both"/>
      </w:pPr>
      <w:r>
        <w:rPr>
          <w:rFonts w:ascii="Times New Roman" w:hAnsi="Times New Roman"/>
          <w:b/>
          <w:i w:val="0"/>
          <w:sz w:val="24"/>
        </w:rPr>
        <w:t>Доля продана по цене и на условиях не лучших, чем в оферте.</w:t>
      </w:r>
      <w:r>
        <w:rPr>
          <w:rFonts w:ascii="Times New Roman" w:hAnsi="Times New Roman"/>
          <w:b w:val="0"/>
          <w:i w:val="0"/>
          <w:sz w:val="24"/>
        </w:rPr>
        <w:t xml:space="preserve"> Пунктом 4 статьи 21 Закона об ООО: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определенная уставом цена) пропорционально размерам своих долей, если уставом общества не предусмотрен иной порядок осуществления преимущественного права покупки доли или части доли.» Цена договора [сумма] рублей равна цене оферты; иных условий, более выгодных для покупателя, не предоставлялось.</w:t>
      </w:r>
    </w:p>
    <w:p>
      <w:pPr>
        <w:spacing w:after="120" w:line="276" w:lineRule="auto"/>
        <w:ind w:firstLine="709"/>
        <w:jc w:val="both"/>
      </w:pPr>
      <w:r>
        <w:rPr>
          <w:rFonts w:ascii="Times New Roman" w:hAnsi="Times New Roman"/>
          <w:b/>
          <w:i w:val="0"/>
          <w:sz w:val="24"/>
        </w:rPr>
        <w:t>Истец не доказал готовность и способность купить долю.</w:t>
      </w:r>
      <w:r>
        <w:rPr>
          <w:rFonts w:ascii="Times New Roman" w:hAnsi="Times New Roman"/>
          <w:b w:val="0"/>
          <w:i w:val="0"/>
          <w:sz w:val="24"/>
        </w:rPr>
        <w:t xml:space="preserve"> Пунктом 18 статьи 21 Закона об ООО: «При продаже доли или части доли в уставном капитале общества с нарушением преимущественного права покупки доли или части доли участник или участники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либо, если уставом общества предусмотрено преимущественное право покупки обществом доли или части доли, общество в течение трех месяцев со дня, когда участник или участники общества либо общество узнали или должны были узнать о таком нарушении, вправе потребовать в судебном порядке перевода на них прав и обязанностей покупателя. Арбитражный суд, рассматривающий дело по указанному иску, обеспечивает другим участникам общества и, если уставом общества предусмотрено преимущественное право покупки обществом доли или части доли, обществу возможность присоединиться к ранее заявленному иску, для чего в определении о подготовке дела к судебному разбирательству устанавливает срок, в течение которого другие участники общества и само общество, отвечающие требованиям настоящего Федерального закона, могут присоединиться к заявленному требованию. Указанный срок не может составлять менее чем два месяца.» Истец не внёс на депозит суда сумму, уплаченную покупателем, [сумма] рублей, и не подтвердил возможность её уплатить, что обязательно для перевода прав покупателя.</w:t>
      </w:r>
    </w:p>
    <w:p>
      <w:pPr>
        <w:spacing w:after="120" w:line="276" w:lineRule="auto"/>
        <w:ind w:firstLine="709"/>
        <w:jc w:val="both"/>
      </w:pPr>
      <w:r>
        <w:rPr>
          <w:rFonts w:ascii="Times New Roman" w:hAnsi="Times New Roman"/>
          <w:b/>
          <w:i w:val="0"/>
          <w:sz w:val="24"/>
        </w:rPr>
        <w:t>Сделка совершена не путём продажи, а иной сделкой [если применимо].</w:t>
      </w:r>
      <w:r>
        <w:rPr>
          <w:rFonts w:ascii="Times New Roman" w:hAnsi="Times New Roman"/>
          <w:b w:val="0"/>
          <w:i w:val="0"/>
          <w:sz w:val="24"/>
        </w:rPr>
        <w:t xml:space="preserve"> Доля перешла [в порядке дарения / мены / в качестве отступного]; правило о преимущественном праве покупки распространяется на возмездное отчуждение по договору купли-продажи, а при мене неденежное встречное предоставление истец предоставить не может.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w:t>
      </w:r>
      <w:r>
        <w:rPr>
          <w:rFonts w:ascii="Times New Roman" w:hAnsi="Times New Roman"/>
          <w:b w:val="0"/>
          <w:i w:val="0"/>
          <w:sz w:val="24"/>
        </w:rPr>
        <w:t xml:space="preserve"> Абзацем первым пункта 18 статьи 21 Закона об ООО установлен срок три месяца со дня, когда истец узнал или должен был узнать о нарушении. О сделке истец узнал «[дата]» [из выписки ЕГРЮЛ / уведомления общества],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199 ГК РФ, статьёй 21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переводе прав и обязанностей покупателя доли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Нотариально удостоверенная оферта и доказательства её получения обществом и участниками.</w:t>
      </w:r>
    </w:p>
    <w:p>
      <w:pPr>
        <w:spacing w:after="40" w:line="276" w:lineRule="auto"/>
        <w:jc w:val="left"/>
      </w:pPr>
      <w:r>
        <w:rPr>
          <w:rFonts w:ascii="Times New Roman" w:hAnsi="Times New Roman"/>
          <w:b w:val="0"/>
          <w:i w:val="0"/>
          <w:sz w:val="24"/>
        </w:rPr>
        <w:t>3. Отказ истца от преимущественного права [если был].</w:t>
      </w:r>
    </w:p>
    <w:p>
      <w:pPr>
        <w:spacing w:after="40" w:line="276" w:lineRule="auto"/>
        <w:jc w:val="left"/>
      </w:pPr>
      <w:r>
        <w:rPr>
          <w:rFonts w:ascii="Times New Roman" w:hAnsi="Times New Roman"/>
          <w:b w:val="0"/>
          <w:i w:val="0"/>
          <w:sz w:val="24"/>
        </w:rPr>
        <w:t>4. Договор купли-продажи доли (цена и условия).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Истец по такому иску обязан внести на депозит суда цену доли: без этого суд отказывает. Проверьте внесение в первую очередь.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