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хозяйствующий субъект — конкурент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хозяйствующий субъект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пресечении недобросовестной конкуренции путём дискредитации и взыскании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действий ответчика по распространению сведений [в рекламе / рассылке клиентам / на сайте] недобросовестной конкуренцией путём дискредитации, их пресечении и взыскании убытков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Стороны не являются конкурентами на одном товарном рынке.</w:t>
      </w:r>
      <w:r>
        <w:rPr>
          <w:rFonts w:ascii="Times New Roman" w:hAnsi="Times New Roman"/>
          <w:b w:val="0"/>
          <w:i w:val="0"/>
          <w:sz w:val="24"/>
        </w:rPr>
        <w:t xml:space="preserve"> Пунктом 4 статьи 4 Федерального закона от 26.07.2006 № 135-ФЗ «О защите конкуренции»: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 [Стороны работают на разных товарных или географических рынках / товары не взаимозаменяемы.]</w:t>
      </w:r>
    </w:p>
    <w:p>
      <w:pPr>
        <w:spacing w:after="120" w:line="276" w:lineRule="auto"/>
        <w:ind w:firstLine="709"/>
        <w:jc w:val="both"/>
      </w:pPr>
      <w:r>
        <w:rPr>
          <w:rFonts w:ascii="Times New Roman" w:hAnsi="Times New Roman"/>
          <w:b/>
          <w:i w:val="0"/>
          <w:sz w:val="24"/>
        </w:rPr>
        <w:t>Распространённые сведения достоверны и точны.</w:t>
      </w:r>
      <w:r>
        <w:rPr>
          <w:rFonts w:ascii="Times New Roman" w:hAnsi="Times New Roman"/>
          <w:b w:val="0"/>
          <w:i w:val="0"/>
          <w:sz w:val="24"/>
        </w:rPr>
        <w:t xml:space="preserve"> Статьёй 14.1 Закона о защите конкуренции запрещено распространение «ложных, неточных или искажённых» сведений: «Не допускается недобросовестная конкуренция путем дискредитации, то есть распространения ложных, неточных или искаженных сведений, которые могут причинить убытки хозяйствующему субъекту и (или) нанести ущерб его деловой репутации, в том числе в отношении:» Сведения о [характеристиках, цене, качестве товара истца] соответствуют [данным его же сайта, сертификатам, результатам независимого тестирования].</w:t>
      </w:r>
    </w:p>
    <w:p>
      <w:pPr>
        <w:spacing w:after="120" w:line="276" w:lineRule="auto"/>
        <w:ind w:firstLine="709"/>
        <w:jc w:val="both"/>
      </w:pPr>
      <w:r>
        <w:rPr>
          <w:rFonts w:ascii="Times New Roman" w:hAnsi="Times New Roman"/>
          <w:b/>
          <w:i w:val="0"/>
          <w:sz w:val="24"/>
        </w:rPr>
        <w:t>Признаков недобросовестной конкуренции нет.</w:t>
      </w:r>
      <w:r>
        <w:rPr>
          <w:rFonts w:ascii="Times New Roman" w:hAnsi="Times New Roman"/>
          <w:b w:val="0"/>
          <w:i w:val="0"/>
          <w:sz w:val="24"/>
        </w:rPr>
        <w:t xml:space="preserve"> Пунктом 9 статьи 4 Закона о защите конкуренции: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 Действия ответчика [некорректное сравнение не проводилось / информация носила информационный характер] не направлены на получение необоснованных преимуществ и не причинили истцу убытков.</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не доказал причинную связь между сведениями и [снижением продаж].</w:t>
      </w:r>
    </w:p>
    <w:p>
      <w:pPr>
        <w:spacing w:after="120" w:line="276" w:lineRule="auto"/>
        <w:ind w:firstLine="709"/>
        <w:jc w:val="both"/>
      </w:pPr>
      <w:r>
        <w:rPr>
          <w:rFonts w:ascii="Times New Roman" w:hAnsi="Times New Roman"/>
          <w:b/>
          <w:i w:val="0"/>
          <w:sz w:val="24"/>
        </w:rPr>
        <w:t>Антимонопольный орган нарушений не установил [если применимо].</w:t>
      </w:r>
      <w:r>
        <w:rPr>
          <w:rFonts w:ascii="Times New Roman" w:hAnsi="Times New Roman"/>
          <w:b w:val="0"/>
          <w:i w:val="0"/>
          <w:sz w:val="24"/>
        </w:rPr>
        <w:t xml:space="preserve"> Абзацем вторым пункта 1 статьи 10 ГК РФ: «Не допускается использование гражданских прав в целях ограничения конкуренции, а также злоупотребление доминирующим положением на рынке.» [ФАС отказала в возбуждении дела по жалобе истца — решение от «[дата]».] Иск о запрете действий в отсутствие решения антимонопольного органа требует доказательства всех признаков недобросовестной конкуренции непосредственно в суде.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распространения сведений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15 ГК РФ, статьями 4, 14.1 Федерального закона «О защите конкуренции»,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пресечении недобросовестной конкуренции и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различии товарных рынков сторон.</w:t>
      </w:r>
    </w:p>
    <w:p>
      <w:pPr>
        <w:spacing w:after="40" w:line="276" w:lineRule="auto"/>
        <w:jc w:val="left"/>
      </w:pPr>
      <w:r>
        <w:rPr>
          <w:rFonts w:ascii="Times New Roman" w:hAnsi="Times New Roman"/>
          <w:b w:val="0"/>
          <w:i w:val="0"/>
          <w:sz w:val="24"/>
        </w:rPr>
        <w:t>3. Источники, подтверждающие достоверность сведений (сайт истца, сертификаты, результаты тестирования).</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дискредитации по ст. 14.1 Закона о защите конкуренции нужны три элемента: конкурентные отношения, ложность (неточность, искажённость) сведений и возможность причинения вреда. Оспаривайте каждый.</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