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организация</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лицо, распространившее сведения</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убытков, причинённых распространением порочащих сведений</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убытков в размере [сумма] рублей, причинённых, по утверждению истца, распространением ответчиком «[дата]» порочащих деловую репутацию истца сведений.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Истец не доказал обязательные элементы.</w:t>
      </w:r>
      <w:r>
        <w:rPr>
          <w:rFonts w:ascii="Times New Roman" w:hAnsi="Times New Roman"/>
          <w:b w:val="0"/>
          <w:i w:val="0"/>
          <w:sz w:val="24"/>
        </w:rPr>
        <w:t xml:space="preserve"> Пунктом 9 постановления Пленума ВС РФ от 24.02.2005 № 3 разъяснено: «В силу пункта 1 статьи 152 Гражданского кодекса Российской Федерации обязанность доказывать соответствие действительности распространенных сведений лежит на ответчике. Истец обязан доказать факт распространения сведений лицом, к которому предъявлен иск, а также порочащий характер этих сведений.» Абзацем пятым пункта 7 того же постановления: «Порочащими, в частности, являются сведения, содержащие утверждения о нарушении гражданином или юридическим лицом действующего законодательства, совершении нечестного поступка, неправильном, неэтичном поведении в личной, общественной или политической жизни, недобросовестности при осуществлении производственно-хозяйственной и предпринимательской деятельности, нарушении деловой этики или обычаев делового оборота, которые умаляют честь и достоинство гражданина или деловую репутацию гражданина либо юридического лица.» Оспариваемые фразы [не содержат утверждений о нарушении закона или нечестном поступке истца / распространены не ответчиком, а [иным лицом]].</w:t>
      </w:r>
    </w:p>
    <w:p>
      <w:pPr>
        <w:spacing w:after="120" w:line="276" w:lineRule="auto"/>
        <w:ind w:firstLine="709"/>
        <w:jc w:val="both"/>
      </w:pPr>
      <w:r>
        <w:rPr>
          <w:rFonts w:ascii="Times New Roman" w:hAnsi="Times New Roman"/>
          <w:b/>
          <w:i w:val="0"/>
          <w:sz w:val="24"/>
        </w:rPr>
        <w:t>Сведения соответствуют действительности.</w:t>
      </w:r>
      <w:r>
        <w:rPr>
          <w:rFonts w:ascii="Times New Roman" w:hAnsi="Times New Roman"/>
          <w:b w:val="0"/>
          <w:i w:val="0"/>
          <w:sz w:val="24"/>
        </w:rPr>
        <w:t xml:space="preserve"> Пунктом 1 статьи 152 ГК РФ бремя доказать соответствие действительности лежит на ответчике — и ответчик его несёт: [судебное решение по делу № [__] о взыскании долга с истца / акты проверки Роспотребнадзора / претензии клиентов / переписка] подтверждают изложенные факты. Абзацем четвёртым пункта 7 постановления Пленума ВС РФ № 3: «Не соответствующими действительности сведениями являются утверждения о фактах или событиях, которые не имели места в реальности во время, к которому относятся оспариваемые сведения. Не могут рассматриваться как не соответствующие действительности сведения, содержащиеся в судебных решениях и приговорах, постановлениях органов предварительного следствия и других процессуальных или иных официальных документах, для обжалования и оспаривания которых предусмотрен иной установленный законами судебный порядок (например, не могут быть опровергнуты в порядке статьи 152 Гражданского кодекса Российской Федерации сведения, изложенные в приказе об увольнении, поскольку такой приказ может быть оспорен только в порядке, предусмотренном Трудовым кодексом Российской Федерации).»</w:t>
      </w:r>
    </w:p>
    <w:p>
      <w:pPr>
        <w:spacing w:after="120" w:line="276" w:lineRule="auto"/>
        <w:ind w:firstLine="709"/>
        <w:jc w:val="both"/>
      </w:pPr>
      <w:r>
        <w:rPr>
          <w:rFonts w:ascii="Times New Roman" w:hAnsi="Times New Roman"/>
          <w:b/>
          <w:i w:val="0"/>
          <w:sz w:val="24"/>
        </w:rPr>
        <w:t>Убытки не доказаны.</w:t>
      </w:r>
      <w:r>
        <w:rPr>
          <w:rFonts w:ascii="Times New Roman" w:hAnsi="Times New Roman"/>
          <w:b w:val="0"/>
          <w:i w:val="0"/>
          <w:sz w:val="24"/>
        </w:rPr>
        <w:t xml:space="preserve"> Пунктом 9 статьи 152 ГК РФ: «Гражданин, в отношении которого распространены сведения, порочащие его честь, достоинство или деловую репутацию, наряду с опровержением таких сведений или опубликованием своего ответа вправе требовать возмещения убытков и компенсации морального вреда, причиненных распространением таких сведений.» Пунктом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Истец не доказал ни размер убытков, ни причинную связь: [снижение выручки объясняется сезонностью, общим падением спроса, действиями конкурентов; расторгнувшие договоры контрагенты сослались на иные причины].</w:t>
      </w:r>
    </w:p>
    <w:p>
      <w:pPr>
        <w:spacing w:after="120" w:line="276" w:lineRule="auto"/>
        <w:ind w:firstLine="709"/>
        <w:jc w:val="both"/>
      </w:pPr>
      <w:r>
        <w:rPr>
          <w:rFonts w:ascii="Times New Roman" w:hAnsi="Times New Roman"/>
          <w:b/>
          <w:i w:val="0"/>
          <w:sz w:val="24"/>
        </w:rPr>
        <w:t>Упущенная выгода не подтверждена.</w:t>
      </w:r>
      <w:r>
        <w:rPr>
          <w:rFonts w:ascii="Times New Roman" w:hAnsi="Times New Roman"/>
          <w:b w:val="0"/>
          <w:i w:val="0"/>
          <w:sz w:val="24"/>
        </w:rPr>
        <w:t xml:space="preserve"> Пунктом 4 статьи 393 ГК РФ: «При определении упущенной выгоды учитываются предпринятые кредитором для ее получения меры и сделанные с этой целью приготовления.» Расчёт основан на [среднемесячной выручке прошлого года], без доказательств конкретных несостоявшихся сделок из-за сведений.</w:t>
      </w:r>
    </w:p>
    <w:p>
      <w:pPr>
        <w:spacing w:after="120" w:line="276" w:lineRule="auto"/>
        <w:ind w:firstLine="709"/>
        <w:jc w:val="both"/>
      </w:pPr>
      <w:r>
        <w:rPr>
          <w:rFonts w:ascii="Times New Roman" w:hAnsi="Times New Roman"/>
          <w:b/>
          <w:i w:val="0"/>
          <w:sz w:val="24"/>
        </w:rPr>
        <w:t>Вины ответчика нет.</w:t>
      </w:r>
      <w:r>
        <w:rPr>
          <w:rFonts w:ascii="Times New Roman" w:hAnsi="Times New Roman"/>
          <w:b w:val="0"/>
          <w:i w:val="0"/>
          <w:sz w:val="24"/>
        </w:rPr>
        <w:t xml:space="preserve"> Пунктом 2 статьи 1064 ГК РФ: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 Ответчик [добросовестно передал сведения, полученные из официального источника / обратился в государственный орган].</w:t>
      </w:r>
    </w:p>
    <w:p>
      <w:pPr>
        <w:spacing w:after="120" w:line="276" w:lineRule="auto"/>
        <w:ind w:firstLine="709"/>
        <w:jc w:val="both"/>
      </w:pPr>
      <w:r>
        <w:rPr>
          <w:rFonts w:ascii="Times New Roman" w:hAnsi="Times New Roman"/>
          <w:b/>
          <w:i w:val="0"/>
          <w:sz w:val="24"/>
        </w:rPr>
        <w:t>«Репутационный вред» юридического лица не возмещается.</w:t>
      </w:r>
      <w:r>
        <w:rPr>
          <w:rFonts w:ascii="Times New Roman" w:hAnsi="Times New Roman"/>
          <w:b w:val="0"/>
          <w:i w:val="0"/>
          <w:sz w:val="24"/>
        </w:rPr>
        <w:t xml:space="preserve"> Пунктом 11 статьи 152 ГК РФ: «Правила настоящей статьи о защите деловой репутации гражданина, за исключением положений о компенсации морального вреда, соответственно применяются к защите деловой репутации юридического лица.» Требование о компенсации нематериального вреда под видом убытков удовлетворению не подлежит.</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Согласно пункту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начал течь с даты распространения сведений «[дата]», когда истец узнал о них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152, 393, 1064 ГК РФ,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убытков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Документы о достоверности сведений.</w:t>
      </w:r>
    </w:p>
    <w:p>
      <w:pPr>
        <w:spacing w:after="40" w:line="276" w:lineRule="auto"/>
        <w:jc w:val="left"/>
      </w:pPr>
      <w:r>
        <w:rPr>
          <w:rFonts w:ascii="Times New Roman" w:hAnsi="Times New Roman"/>
          <w:b w:val="0"/>
          <w:i w:val="0"/>
          <w:sz w:val="24"/>
        </w:rPr>
        <w:t>3. Сведения об иных причинах снижения выручки истца (рыночная статистика, данные о конкурентах).</w:t>
      </w:r>
    </w:p>
    <w:p>
      <w:pPr>
        <w:spacing w:after="40" w:line="276" w:lineRule="auto"/>
        <w:jc w:val="left"/>
      </w:pPr>
      <w:r>
        <w:rPr>
          <w:rFonts w:ascii="Times New Roman" w:hAnsi="Times New Roman"/>
          <w:b w:val="0"/>
          <w:i w:val="0"/>
          <w:sz w:val="24"/>
        </w:rPr>
        <w:t>4.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5.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Суды взыскивают убытки за распространение порочащих сведений редко: истцу нужно доказать конкретные потерянные сделки и их связь со сведениями. Подчеркните альтернативные причины потерь.</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